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left="94"/>
        <w:jc w:val="center"/>
      </w:pPr>
      <w:bookmarkStart w:id="1" w:name="_GoBack"/>
      <w:bookmarkEnd w:id="1"/>
      <w:r>
        <w:rPr>
          <w:rFonts w:ascii="Times New Roman" w:hAnsi="Times New Roman"/>
        </w:rPr>
        <w:t>Министерство образования и науки Хабаровского края</w:t>
      </w:r>
    </w:p>
    <w:p w14:paraId="02000000">
      <w:pPr>
        <w:pStyle w:val="Style_1"/>
        <w:spacing w:before="1"/>
        <w:ind w:left="97"/>
        <w:jc w:val="center"/>
      </w:pPr>
      <w:r>
        <w:rPr>
          <w:rFonts w:ascii="Times New Roman" w:hAnsi="Times New Roman"/>
        </w:rPr>
        <w:t>Краевое государственное бюджетное общеобразовательное учреждение, реализующее адаптированные основные</w:t>
      </w:r>
    </w:p>
    <w:p w14:paraId="03000000">
      <w:pPr>
        <w:pStyle w:val="Style_1"/>
        <w:ind/>
        <w:jc w:val="center"/>
      </w:pPr>
      <w:r>
        <w:rPr>
          <w:rFonts w:ascii="Times New Roman" w:hAnsi="Times New Roman"/>
        </w:rPr>
        <w:t>общеобразовательные программы "Школа-интернат № 2"</w:t>
      </w:r>
    </w:p>
    <w:p w14:paraId="04000000">
      <w:pPr>
        <w:pStyle w:val="Style_1"/>
        <w:ind/>
        <w:jc w:val="center"/>
        <w:rPr>
          <w:rFonts w:ascii="Times New Roman" w:hAnsi="Times New Roman"/>
        </w:rPr>
      </w:pPr>
    </w:p>
    <w:p w14:paraId="05000000">
      <w:pPr>
        <w:pStyle w:val="Style_1"/>
        <w:spacing w:line="240" w:lineRule="exact"/>
        <w:ind w:left="79" w:right="227"/>
        <w:jc w:val="center"/>
      </w:pPr>
      <w:r>
        <w:rPr>
          <w:rFonts w:ascii="Times New Roman" w:hAnsi="Times New Roman"/>
        </w:rPr>
        <w:t>Краевой конкурс</w:t>
      </w:r>
    </w:p>
    <w:p w14:paraId="06000000">
      <w:pPr>
        <w:pStyle w:val="Style_1"/>
        <w:spacing w:line="240" w:lineRule="exact"/>
        <w:ind w:left="79" w:right="227"/>
        <w:jc w:val="center"/>
      </w:pPr>
      <w:r>
        <w:rPr>
          <w:rFonts w:ascii="Times New Roman" w:hAnsi="Times New Roman"/>
        </w:rPr>
        <w:t>на лучшую практику оказания услуг</w:t>
      </w:r>
      <w:r>
        <w:rPr>
          <w:rFonts w:ascii="Times New Roman" w:hAnsi="Times New Roman"/>
        </w:rPr>
        <w:t xml:space="preserve"> ранней помощи детям и их семьям в образовательных организациях Хабаровского края</w:t>
      </w:r>
    </w:p>
    <w:p w14:paraId="07000000">
      <w:pPr>
        <w:pStyle w:val="Style_1"/>
        <w:ind/>
        <w:jc w:val="center"/>
      </w:pPr>
      <w:r>
        <w:rPr>
          <w:rFonts w:ascii="Times New Roman" w:hAnsi="Times New Roman"/>
        </w:rPr>
        <w:t xml:space="preserve"> "Будущее начинается сегодня"</w:t>
      </w:r>
    </w:p>
    <w:p w14:paraId="08000000">
      <w:pPr>
        <w:pStyle w:val="Style_1"/>
        <w:ind/>
        <w:jc w:val="center"/>
        <w:rPr>
          <w:rFonts w:ascii="Times New Roman" w:hAnsi="Times New Roman"/>
        </w:rPr>
      </w:pPr>
    </w:p>
    <w:p w14:paraId="09000000">
      <w:pPr>
        <w:pStyle w:val="Style_1"/>
        <w:ind/>
        <w:jc w:val="center"/>
        <w:rPr>
          <w:rFonts w:ascii="Times New Roman" w:hAnsi="Times New Roman"/>
        </w:rPr>
      </w:pPr>
    </w:p>
    <w:p w14:paraId="0A000000">
      <w:pPr>
        <w:pStyle w:val="Style_1"/>
        <w:ind/>
        <w:jc w:val="center"/>
        <w:rPr>
          <w:rFonts w:ascii="Times New Roman" w:hAnsi="Times New Roman"/>
        </w:rPr>
      </w:pPr>
    </w:p>
    <w:p w14:paraId="0B000000">
      <w:pPr>
        <w:pStyle w:val="Style_1"/>
        <w:ind/>
        <w:jc w:val="center"/>
        <w:rPr>
          <w:rFonts w:ascii="Times New Roman" w:hAnsi="Times New Roman"/>
        </w:rPr>
      </w:pPr>
    </w:p>
    <w:p w14:paraId="0C000000">
      <w:pPr>
        <w:pStyle w:val="Style_1"/>
        <w:ind/>
        <w:jc w:val="center"/>
        <w:rPr>
          <w:rFonts w:ascii="Times New Roman" w:hAnsi="Times New Roman"/>
        </w:rPr>
      </w:pPr>
    </w:p>
    <w:p w14:paraId="0D000000">
      <w:pPr>
        <w:pStyle w:val="Style_1"/>
        <w:ind/>
        <w:jc w:val="center"/>
        <w:rPr>
          <w:rFonts w:ascii="Times New Roman" w:hAnsi="Times New Roman"/>
        </w:rPr>
      </w:pPr>
    </w:p>
    <w:p w14:paraId="0E000000">
      <w:pPr>
        <w:pStyle w:val="Style_1"/>
        <w:ind/>
        <w:jc w:val="center"/>
        <w:rPr>
          <w:rFonts w:ascii="Times New Roman" w:hAnsi="Times New Roman"/>
        </w:rPr>
      </w:pPr>
    </w:p>
    <w:p w14:paraId="0F000000">
      <w:pPr>
        <w:pStyle w:val="Style_1"/>
        <w:ind/>
        <w:jc w:val="center"/>
        <w:rPr>
          <w:rFonts w:ascii="Times New Roman" w:hAnsi="Times New Roman"/>
        </w:rPr>
      </w:pPr>
    </w:p>
    <w:p w14:paraId="10000000">
      <w:pPr>
        <w:pStyle w:val="Style_1"/>
        <w:ind/>
        <w:jc w:val="center"/>
        <w:rPr>
          <w:rFonts w:ascii="Times New Roman" w:hAnsi="Times New Roman"/>
        </w:rPr>
      </w:pPr>
    </w:p>
    <w:p w14:paraId="11000000">
      <w:pPr>
        <w:pStyle w:val="Style_1"/>
        <w:ind/>
        <w:jc w:val="center"/>
        <w:rPr>
          <w:rFonts w:ascii="Times New Roman" w:hAnsi="Times New Roman"/>
        </w:rPr>
      </w:pPr>
    </w:p>
    <w:p w14:paraId="12000000">
      <w:pPr>
        <w:pStyle w:val="Style_1"/>
        <w:ind/>
        <w:jc w:val="center"/>
      </w:pPr>
      <w:r>
        <w:rPr>
          <w:rFonts w:ascii="Times New Roman" w:hAnsi="Times New Roman"/>
          <w:b w:val="1"/>
        </w:rPr>
        <w:t>Название практики:</w:t>
      </w:r>
    </w:p>
    <w:p w14:paraId="13000000">
      <w:pPr>
        <w:pStyle w:val="Style_1"/>
        <w:ind/>
        <w:jc w:val="center"/>
      </w:pPr>
      <w:r>
        <w:rPr>
          <w:rFonts w:ascii="Times New Roman" w:hAnsi="Times New Roman"/>
        </w:rPr>
        <w:t>«ВМЕСТЕ С ДОБРОМ» ранняя коррекционно – развивающая помощь лицу с тотальным отсутствием зрения.</w:t>
      </w:r>
    </w:p>
    <w:p w14:paraId="14000000">
      <w:pPr>
        <w:pStyle w:val="Style_1"/>
        <w:ind/>
        <w:jc w:val="center"/>
        <w:rPr>
          <w:rFonts w:ascii="Times New Roman" w:hAnsi="Times New Roman"/>
        </w:rPr>
      </w:pPr>
    </w:p>
    <w:p w14:paraId="15000000">
      <w:pPr>
        <w:pStyle w:val="Style_1"/>
        <w:ind/>
        <w:jc w:val="center"/>
        <w:rPr>
          <w:rFonts w:ascii="Times New Roman" w:hAnsi="Times New Roman"/>
        </w:rPr>
      </w:pPr>
    </w:p>
    <w:p w14:paraId="16000000">
      <w:pPr>
        <w:pStyle w:val="Style_1"/>
        <w:ind/>
        <w:jc w:val="center"/>
        <w:rPr>
          <w:rFonts w:ascii="Times New Roman" w:hAnsi="Times New Roman"/>
        </w:rPr>
      </w:pPr>
    </w:p>
    <w:p w14:paraId="17000000">
      <w:pPr>
        <w:pStyle w:val="Style_1"/>
        <w:ind/>
        <w:jc w:val="center"/>
        <w:rPr>
          <w:rFonts w:ascii="Times New Roman" w:hAnsi="Times New Roman"/>
        </w:rPr>
      </w:pPr>
    </w:p>
    <w:p w14:paraId="18000000">
      <w:pPr>
        <w:pStyle w:val="Style_1"/>
        <w:ind/>
        <w:jc w:val="center"/>
        <w:rPr>
          <w:rFonts w:ascii="Times New Roman" w:hAnsi="Times New Roman"/>
        </w:rPr>
      </w:pPr>
    </w:p>
    <w:p w14:paraId="19000000">
      <w:pPr>
        <w:pStyle w:val="Style_1"/>
        <w:ind/>
        <w:jc w:val="center"/>
        <w:rPr>
          <w:rFonts w:ascii="Times New Roman" w:hAnsi="Times New Roman"/>
        </w:rPr>
      </w:pPr>
    </w:p>
    <w:p w14:paraId="1A000000">
      <w:pPr>
        <w:pStyle w:val="Style_1"/>
        <w:ind/>
        <w:jc w:val="center"/>
        <w:rPr>
          <w:rFonts w:ascii="Times New Roman" w:hAnsi="Times New Roman"/>
        </w:rPr>
      </w:pPr>
    </w:p>
    <w:p w14:paraId="1B000000">
      <w:pPr>
        <w:pStyle w:val="Style_1"/>
        <w:ind/>
        <w:jc w:val="center"/>
        <w:rPr>
          <w:rFonts w:ascii="Times New Roman" w:hAnsi="Times New Roman"/>
        </w:rPr>
      </w:pPr>
    </w:p>
    <w:p w14:paraId="1C000000">
      <w:pPr>
        <w:pStyle w:val="Style_1"/>
        <w:ind/>
        <w:jc w:val="center"/>
        <w:rPr>
          <w:rFonts w:ascii="Times New Roman" w:hAnsi="Times New Roman"/>
        </w:rPr>
      </w:pPr>
    </w:p>
    <w:p w14:paraId="1D000000">
      <w:pPr>
        <w:pStyle w:val="Style_1"/>
        <w:ind/>
        <w:jc w:val="center"/>
        <w:rPr>
          <w:rFonts w:ascii="Times New Roman" w:hAnsi="Times New Roman"/>
        </w:rPr>
      </w:pPr>
    </w:p>
    <w:p w14:paraId="1E000000">
      <w:pPr>
        <w:pStyle w:val="Style_1"/>
        <w:ind/>
        <w:jc w:val="center"/>
        <w:rPr>
          <w:rFonts w:ascii="Times New Roman" w:hAnsi="Times New Roman"/>
        </w:rPr>
      </w:pPr>
    </w:p>
    <w:p w14:paraId="1F000000">
      <w:pPr>
        <w:pStyle w:val="Style_1"/>
        <w:ind/>
        <w:jc w:val="left"/>
      </w:pPr>
      <w:r>
        <w:rPr>
          <w:rFonts w:ascii="Times New Roman" w:hAnsi="Times New Roman"/>
          <w:b w:val="1"/>
        </w:rPr>
        <w:t>Участники: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педагог – психолог Шевченко С. С.,</w:t>
      </w:r>
    </w:p>
    <w:p w14:paraId="20000000">
      <w:pPr>
        <w:pStyle w:val="Style_1"/>
        <w:ind/>
        <w:jc w:val="left"/>
      </w:pPr>
      <w:r>
        <w:rPr>
          <w:rFonts w:ascii="Times New Roman" w:hAnsi="Times New Roman"/>
        </w:rPr>
        <w:t>учитель – логопед Дубровская Н.С.,</w:t>
      </w:r>
    </w:p>
    <w:p w14:paraId="21000000">
      <w:pPr>
        <w:pStyle w:val="Style_1"/>
        <w:ind/>
        <w:jc w:val="left"/>
      </w:pPr>
      <w:r>
        <w:rPr>
          <w:rFonts w:ascii="Times New Roman" w:hAnsi="Times New Roman"/>
        </w:rPr>
        <w:t>учитель – дефектолог Иванова Я.В.</w:t>
      </w:r>
    </w:p>
    <w:p w14:paraId="22000000">
      <w:pPr>
        <w:pStyle w:val="Style_1"/>
        <w:ind/>
        <w:jc w:val="left"/>
        <w:rPr>
          <w:rFonts w:ascii="Times New Roman" w:hAnsi="Times New Roman"/>
        </w:rPr>
      </w:pPr>
    </w:p>
    <w:p w14:paraId="23000000">
      <w:pPr>
        <w:pStyle w:val="Style_1"/>
        <w:ind/>
        <w:jc w:val="left"/>
        <w:rPr>
          <w:rFonts w:ascii="Times New Roman" w:hAnsi="Times New Roman"/>
        </w:rPr>
      </w:pPr>
    </w:p>
    <w:p w14:paraId="24000000">
      <w:pPr>
        <w:pStyle w:val="Style_1"/>
        <w:ind/>
        <w:jc w:val="left"/>
        <w:rPr>
          <w:rFonts w:ascii="Times New Roman" w:hAnsi="Times New Roman"/>
        </w:rPr>
      </w:pPr>
    </w:p>
    <w:p w14:paraId="25000000">
      <w:pPr>
        <w:pStyle w:val="Style_1"/>
        <w:ind/>
        <w:jc w:val="left"/>
        <w:rPr>
          <w:rFonts w:ascii="Times New Roman" w:hAnsi="Times New Roman"/>
        </w:rPr>
      </w:pPr>
    </w:p>
    <w:p w14:paraId="26000000">
      <w:pPr>
        <w:pStyle w:val="Style_1"/>
        <w:ind/>
        <w:jc w:val="left"/>
        <w:rPr>
          <w:rFonts w:ascii="Times New Roman" w:hAnsi="Times New Roman"/>
        </w:rPr>
      </w:pPr>
    </w:p>
    <w:p w14:paraId="27000000">
      <w:pPr>
        <w:pStyle w:val="Style_1"/>
        <w:ind/>
        <w:jc w:val="left"/>
        <w:rPr>
          <w:rFonts w:ascii="Times New Roman" w:hAnsi="Times New Roman"/>
        </w:rPr>
      </w:pPr>
    </w:p>
    <w:p w14:paraId="28000000">
      <w:pPr>
        <w:pStyle w:val="Style_1"/>
        <w:ind/>
        <w:jc w:val="left"/>
        <w:rPr>
          <w:rFonts w:ascii="Times New Roman" w:hAnsi="Times New Roman"/>
        </w:rPr>
      </w:pPr>
    </w:p>
    <w:p w14:paraId="29000000">
      <w:pPr>
        <w:pStyle w:val="Style_1"/>
        <w:ind/>
        <w:jc w:val="left"/>
        <w:rPr>
          <w:rFonts w:ascii="Times New Roman" w:hAnsi="Times New Roman"/>
        </w:rPr>
      </w:pPr>
    </w:p>
    <w:p w14:paraId="2A000000">
      <w:pPr>
        <w:pStyle w:val="Style_1"/>
        <w:ind/>
        <w:jc w:val="left"/>
        <w:rPr>
          <w:rFonts w:ascii="Times New Roman" w:hAnsi="Times New Roman"/>
        </w:rPr>
      </w:pPr>
    </w:p>
    <w:p w14:paraId="2B000000">
      <w:pPr>
        <w:pStyle w:val="Style_1"/>
        <w:ind/>
        <w:jc w:val="center"/>
      </w:pPr>
      <w:r>
        <w:rPr>
          <w:rFonts w:ascii="Times New Roman" w:hAnsi="Times New Roman"/>
        </w:rPr>
        <w:t>Хабаровск, 2025 г.</w:t>
      </w:r>
    </w:p>
    <w:p w14:paraId="2C000000">
      <w:pPr>
        <w:pStyle w:val="Style_1"/>
        <w:ind/>
        <w:jc w:val="center"/>
        <w:rPr>
          <w:rFonts w:ascii="Times New Roman" w:hAnsi="Times New Roman"/>
        </w:rPr>
      </w:pPr>
    </w:p>
    <w:p w14:paraId="2D000000">
      <w:pPr>
        <w:pStyle w:val="Style_1"/>
        <w:spacing w:line="360" w:lineRule="auto"/>
        <w:ind/>
      </w:pPr>
      <w:r>
        <w:rPr>
          <w:rFonts w:ascii="Times New Roman" w:hAnsi="Times New Roman"/>
          <w:b w:val="1"/>
          <w:highlight w:val="white"/>
        </w:rPr>
        <w:t>Актуальность своевременной коррекционно - развивающей  помощи детям раннего возраста (</w:t>
      </w:r>
      <w:r>
        <w:rPr>
          <w:rFonts w:ascii="Times New Roman" w:hAnsi="Times New Roman"/>
          <w:highlight w:val="white"/>
        </w:rPr>
        <w:t>имеющие нарушение зрения  в том числе тотальное о</w:t>
      </w:r>
      <w:r>
        <w:rPr>
          <w:rFonts w:ascii="Times New Roman" w:hAnsi="Times New Roman"/>
          <w:highlight w:val="white"/>
        </w:rPr>
        <w:t>тсутствие зрения), обусловлена критической значимостью периода раннего онтогенеза для формирования когнитивных, сенсомоторных и социально-коммуникативных компетенций. В контексте представленного клинического случая, характеризующегося наличием тотальной сле</w:t>
      </w:r>
      <w:r>
        <w:rPr>
          <w:rFonts w:ascii="Times New Roman" w:hAnsi="Times New Roman"/>
          <w:highlight w:val="white"/>
        </w:rPr>
        <w:t xml:space="preserve">поты у ребенка 3-х лет, осложненной нарушением понимания речи, дефицитом мелкой моторики и ограниченностью представлений об окружающем мире, раннее коррекционное вмешательство </w:t>
      </w:r>
      <w:r>
        <w:rPr>
          <w:rFonts w:ascii="Times New Roman" w:hAnsi="Times New Roman"/>
        </w:rPr>
        <w:t>имеет большое значение.</w:t>
      </w:r>
    </w:p>
    <w:p w14:paraId="2E000000">
      <w:pPr>
        <w:pStyle w:val="Style_1"/>
        <w:spacing w:line="360" w:lineRule="auto"/>
        <w:ind/>
      </w:pPr>
      <w:r>
        <w:rPr>
          <w:rFonts w:ascii="Times New Roman" w:hAnsi="Times New Roman"/>
          <w:highlight w:val="white"/>
        </w:rPr>
        <w:t>Патогенез вторичных отклонений в развитии у слепых дете</w:t>
      </w:r>
      <w:r>
        <w:rPr>
          <w:rFonts w:ascii="Times New Roman" w:hAnsi="Times New Roman"/>
          <w:highlight w:val="white"/>
        </w:rPr>
        <w:t>й обусловлен депривацией визуальной информации, что приводит к нарушению процессов сенсорной интеграции и формирования адекватной картины мира. Отсутствие визуального контроля за движениями негативно сказывается на развитии мелкой моторики, а нарушение пон</w:t>
      </w:r>
      <w:r>
        <w:rPr>
          <w:rFonts w:ascii="Times New Roman" w:hAnsi="Times New Roman"/>
          <w:highlight w:val="white"/>
        </w:rPr>
        <w:t>имания речи препятствует формированию коммуникативных навыков и социального взаимодействия. Ограниченность представлений об окружающем мире, в свою очередь, затрудняет когнитивное развитие и адаптацию к окружающей среде.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highlight w:val="white"/>
        </w:rPr>
        <w:t>В соответствии с принципами нейропл</w:t>
      </w:r>
      <w:r>
        <w:rPr>
          <w:rFonts w:ascii="Times New Roman" w:hAnsi="Times New Roman"/>
          <w:highlight w:val="white"/>
        </w:rPr>
        <w:t>астичности, ранний возраст является периодом максимальной сензитивности центральной нервной системы к коррекционному воздействию. Своевременная стимуляция сохранных сенсорных каналов (слух, осязание, обоняние, вкус) способствует компенсации дефицита визуал</w:t>
      </w:r>
      <w:r>
        <w:rPr>
          <w:rFonts w:ascii="Times New Roman" w:hAnsi="Times New Roman"/>
          <w:highlight w:val="white"/>
        </w:rPr>
        <w:t>ьной информации и формированию адекватных представлений об окружающем мире. Целенаправленная работа по развитию мелкой моторики стимулирует развитие когнитивных функций и способствует формированию сенсомоторных координаций. Использование специализированных</w:t>
      </w:r>
      <w:r>
        <w:rPr>
          <w:rFonts w:ascii="Times New Roman" w:hAnsi="Times New Roman"/>
          <w:highlight w:val="white"/>
        </w:rPr>
        <w:t xml:space="preserve"> методик развития понимания речи позволяет преодолеть языковой барьер и создать условия для формирования коммуникативных навыков.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Для формирования полноценных, благоприятных условий для качественного коррекционно – развивающего процесса, в команде специали</w:t>
      </w:r>
      <w:r>
        <w:rPr>
          <w:rFonts w:ascii="Times New Roman" w:hAnsi="Times New Roman"/>
        </w:rPr>
        <w:t xml:space="preserve">стов оказывают помощь педагог – психолог, учитель – дефектолог, учитель – логопед, врач – офтальмолог. </w:t>
      </w:r>
      <w:r>
        <w:rPr>
          <w:rFonts w:ascii="Times New Roman" w:hAnsi="Times New Roman"/>
          <w:highlight w:val="white"/>
        </w:rPr>
        <w:t>Однако, эффективность коррекционного воздействия в значительной степени зависит от участия родителей в коррекционном процессе. В представленном случае, о</w:t>
      </w:r>
      <w:r>
        <w:rPr>
          <w:rFonts w:ascii="Times New Roman" w:hAnsi="Times New Roman"/>
          <w:highlight w:val="white"/>
        </w:rPr>
        <w:t>тсутствие мотивации у родителей является существенным фактором, негативно влияющим на прогноз развития ребенка. Согласно данным многочисленных исследований, активное участие родителей в коррекционном процессе способствует повышению эффективности коррекцион</w:t>
      </w:r>
      <w:r>
        <w:rPr>
          <w:rFonts w:ascii="Times New Roman" w:hAnsi="Times New Roman"/>
          <w:highlight w:val="white"/>
        </w:rPr>
        <w:t>ных мероприятий, улучшению социального функционирования ребенка и снижению уровня стресса у членов семьи</w:t>
      </w:r>
      <w:r>
        <w:rPr>
          <w:rFonts w:ascii="Times New Roman" w:hAnsi="Times New Roman"/>
        </w:rPr>
        <w:t>.</w:t>
      </w:r>
    </w:p>
    <w:p w14:paraId="2F000000">
      <w:pPr>
        <w:pStyle w:val="Style_1"/>
        <w:spacing w:line="360" w:lineRule="auto"/>
        <w:ind/>
      </w:pPr>
      <w:r>
        <w:rPr>
          <w:rFonts w:ascii="Times New Roman" w:hAnsi="Times New Roman"/>
          <w:highlight w:val="white"/>
        </w:rPr>
        <w:t xml:space="preserve">Своевременное и адекватное коррекционное вмешательство способствует компенсации дефицита визуальной информации, предотвращению вторичных отклонений в </w:t>
      </w:r>
      <w:r>
        <w:rPr>
          <w:rFonts w:ascii="Times New Roman" w:hAnsi="Times New Roman"/>
          <w:highlight w:val="white"/>
        </w:rPr>
        <w:t>развитии , а так же повышает качество жизни ребенка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и семьи.</w:t>
      </w:r>
    </w:p>
    <w:p w14:paraId="30000000">
      <w:pPr>
        <w:pStyle w:val="Style_1"/>
        <w:spacing w:line="360" w:lineRule="auto"/>
        <w:ind/>
      </w:pPr>
      <w:r>
        <w:rPr>
          <w:rFonts w:ascii="Times New Roman" w:hAnsi="Times New Roman"/>
          <w:b w:val="1"/>
          <w:highlight w:val="white"/>
        </w:rPr>
        <w:t>Описание практики</w:t>
      </w:r>
      <w:r>
        <w:rPr>
          <w:rFonts w:ascii="Times New Roman" w:hAnsi="Times New Roman"/>
          <w:b w:val="1"/>
        </w:rPr>
        <w:t>. Участники реализации практики</w:t>
      </w:r>
      <w:r>
        <w:rPr>
          <w:rFonts w:ascii="Times New Roman" w:hAnsi="Times New Roman"/>
          <w:b w:val="1"/>
          <w:highlight w:val="white"/>
        </w:rPr>
        <w:t xml:space="preserve">. Целевая аудитория: </w:t>
      </w:r>
      <w:r>
        <w:rPr>
          <w:rFonts w:ascii="Times New Roman" w:hAnsi="Times New Roman"/>
          <w:highlight w:val="white"/>
        </w:rPr>
        <w:t>девочка,</w:t>
      </w:r>
      <w:r>
        <w:rPr>
          <w:rFonts w:ascii="Times New Roman" w:hAnsi="Times New Roman"/>
          <w:b w:val="1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 3 года, тотальная слепота, отсутствие понимания речи, эхолалия, нарушение эмоционально – волевой сферы, сенсорные д</w:t>
      </w:r>
      <w:r>
        <w:rPr>
          <w:rFonts w:ascii="Times New Roman" w:hAnsi="Times New Roman"/>
          <w:highlight w:val="white"/>
        </w:rPr>
        <w:t xml:space="preserve">ефициты.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</w:rPr>
        <w:t>Родители (законные представители)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испытывающие трудности в принятии диагноза ребенка и не проявляющие достаточной мотивации к участию в коррекционном процессе.</w:t>
      </w:r>
      <w:r>
        <w:rPr>
          <w:rFonts w:ascii="Times New Roman" w:hAnsi="Times New Roman"/>
          <w:b w:val="1"/>
        </w:rPr>
        <w:t xml:space="preserve"> </w:t>
      </w:r>
    </w:p>
    <w:p w14:paraId="31000000">
      <w:pPr>
        <w:pStyle w:val="Style_1"/>
        <w:spacing w:line="360" w:lineRule="auto"/>
        <w:ind/>
      </w:pPr>
      <w:r>
        <w:rPr>
          <w:rFonts w:ascii="Times New Roman" w:hAnsi="Times New Roman"/>
          <w:b w:val="1"/>
        </w:rPr>
        <w:t>Команда специалистов Службы ранней помощи:</w:t>
      </w:r>
      <w:r>
        <w:rPr>
          <w:rFonts w:ascii="Times New Roman" w:hAnsi="Times New Roman"/>
        </w:rPr>
        <w:t xml:space="preserve">  учитель - логопед,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 учитель - </w:t>
      </w:r>
      <w:r>
        <w:rPr>
          <w:rFonts w:ascii="Times New Roman" w:hAnsi="Times New Roman"/>
        </w:rPr>
        <w:t>дефектолог, педагог – психолог, врач - офтальмолог. 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</w:rPr>
        <w:t>Этапы реализации практики:</w:t>
      </w:r>
    </w:p>
    <w:p w14:paraId="32000000">
      <w:pPr>
        <w:pStyle w:val="Style_1"/>
        <w:spacing w:line="360" w:lineRule="auto"/>
        <w:ind/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b w:val="1"/>
        </w:rPr>
        <w:t xml:space="preserve">Диагностический этап. </w:t>
      </w:r>
      <w:r>
        <w:rPr>
          <w:rFonts w:ascii="Times New Roman" w:hAnsi="Times New Roman"/>
        </w:rPr>
        <w:t> Комплексное обследование ребенка командой специалистов с использованием адаптированных методик и альтернативных средств.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b w:val="1"/>
        </w:rPr>
        <w:t xml:space="preserve">Этап планирования. </w:t>
      </w:r>
      <w:r>
        <w:rPr>
          <w:rFonts w:ascii="Times New Roman" w:hAnsi="Times New Roman"/>
        </w:rPr>
        <w:t>Разработка ИПР на основе резу</w:t>
      </w:r>
      <w:r>
        <w:rPr>
          <w:rFonts w:ascii="Times New Roman" w:hAnsi="Times New Roman"/>
        </w:rPr>
        <w:t>льтатов диагностики, согласование целей и задач с родителями.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b w:val="1"/>
        </w:rPr>
        <w:t xml:space="preserve">Этап реализации. </w:t>
      </w:r>
      <w:r>
        <w:rPr>
          <w:rFonts w:ascii="Times New Roman" w:hAnsi="Times New Roman"/>
        </w:rPr>
        <w:t xml:space="preserve"> Проведение индивидуальных консультаций с ребенком, родителями, реализация поставленных целей и задач.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  <w:b w:val="1"/>
        </w:rPr>
        <w:t xml:space="preserve">Этап оценки результатов. </w:t>
      </w:r>
      <w:r>
        <w:rPr>
          <w:rFonts w:ascii="Times New Roman" w:hAnsi="Times New Roman"/>
        </w:rPr>
        <w:t> Повторная диагностика, оценка динамики разв</w:t>
      </w:r>
      <w:r>
        <w:rPr>
          <w:rFonts w:ascii="Times New Roman" w:hAnsi="Times New Roman"/>
        </w:rPr>
        <w:t>ития ребенка, корректировка ИПР при необходимости.</w:t>
      </w:r>
    </w:p>
    <w:p w14:paraId="33000000">
      <w:pPr>
        <w:pStyle w:val="Style_1"/>
        <w:spacing w:line="360" w:lineRule="auto"/>
        <w:ind/>
      </w:pPr>
      <w:r>
        <w:rPr>
          <w:rFonts w:ascii="Times New Roman" w:hAnsi="Times New Roman"/>
          <w:b w:val="1"/>
          <w:highlight w:val="white"/>
        </w:rPr>
        <w:t>Цель (дефектолог):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</w:rPr>
        <w:t>Развитие сохранных анализаторов</w:t>
      </w:r>
      <w:r>
        <w:rPr>
          <w:rFonts w:ascii="Times New Roman" w:hAnsi="Times New Roman"/>
          <w:highlight w:val="white"/>
        </w:rPr>
        <w:t xml:space="preserve"> у тотально слепого ребёнка раннего возраста.</w:t>
      </w:r>
    </w:p>
    <w:tbl>
      <w:tblPr>
        <w:tblStyle w:val="Style_2"/>
        <w:tblW w:type="auto" w:w="0"/>
        <w:tblInd w:type="dxa" w:w="-3"/>
        <w:tblLayout w:type="fixed"/>
        <w:tblCellMar>
          <w:left w:type="dxa" w:w="10"/>
          <w:right w:type="dxa" w:w="10"/>
        </w:tblCellMar>
      </w:tblPr>
      <w:tblGrid>
        <w:gridCol w:w="1855"/>
        <w:gridCol w:w="3102"/>
        <w:gridCol w:w="4908"/>
      </w:tblGrid>
      <w:tr>
        <w:trPr>
          <w:trHeight w:hRule="atLeast" w:val="360"/>
        </w:trPr>
        <w:tc>
          <w:tcPr>
            <w:tcW w:type="dxa" w:w="1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34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</w:p>
        </w:tc>
        <w:tc>
          <w:tcPr>
            <w:tcW w:type="dxa" w:w="3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35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результаты</w:t>
            </w:r>
          </w:p>
        </w:tc>
        <w:tc>
          <w:tcPr>
            <w:tcW w:type="dxa" w:w="4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36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</w:t>
            </w:r>
          </w:p>
          <w:p w14:paraId="37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</w:p>
          <w:p w14:paraId="38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1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39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  <w:p w14:paraId="3A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Развивать слуховое восприятие</w:t>
            </w:r>
          </w:p>
        </w:tc>
        <w:tc>
          <w:tcPr>
            <w:tcW w:type="dxa" w:w="3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3B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 будет различать неречевые</w:t>
            </w:r>
            <w:r>
              <w:rPr>
                <w:rFonts w:ascii="Times New Roman" w:hAnsi="Times New Roman"/>
              </w:rPr>
              <w:t xml:space="preserve"> шумы в виде различных музыкальных инструментов;</w:t>
            </w:r>
          </w:p>
          <w:p w14:paraId="3C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 будет различать неречевые шумы окружающего мира (до 10 шт) посредством интерактивного пособия «Слушать интересно».</w:t>
            </w:r>
          </w:p>
          <w:p w14:paraId="3D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 будет различать разницу / контрастность громко – тихо;</w:t>
            </w:r>
          </w:p>
        </w:tc>
        <w:tc>
          <w:tcPr>
            <w:tcW w:type="dxa" w:w="4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3E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ребёнок различает </w:t>
            </w:r>
            <w:r>
              <w:rPr>
                <w:rFonts w:ascii="Times New Roman" w:hAnsi="Times New Roman"/>
              </w:rPr>
              <w:t>неречевые шумы  виде различных музыкальных инструментов (3 – 4 контрастных звука), но чрезмерно фокусируется на предмете, переключение затруднено;</w:t>
            </w:r>
          </w:p>
          <w:p w14:paraId="3F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 различает неречевые шумы окружающего мира (15 шт) посредством интерактивного пособия «Слушать интере</w:t>
            </w:r>
            <w:r>
              <w:rPr>
                <w:rFonts w:ascii="Times New Roman" w:hAnsi="Times New Roman"/>
              </w:rPr>
              <w:t>сно» называет предметы/действия, которые слышит;</w:t>
            </w:r>
          </w:p>
          <w:p w14:paraId="40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 различает разницу / контрастность громко – тихо, определяет и называет безошибочно.</w:t>
            </w:r>
          </w:p>
        </w:tc>
      </w:tr>
      <w:tr>
        <w:trPr>
          <w:trHeight w:hRule="atLeast" w:val="360"/>
        </w:trPr>
        <w:tc>
          <w:tcPr>
            <w:tcW w:type="dxa" w:w="1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41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Развивать тактильное восприятие и мелкую моторику</w:t>
            </w:r>
          </w:p>
        </w:tc>
        <w:tc>
          <w:tcPr>
            <w:tcW w:type="dxa" w:w="3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42000000">
            <w:pPr>
              <w:pStyle w:val="Style_1"/>
              <w:spacing w:line="360" w:lineRule="auto"/>
              <w:ind/>
            </w:pPr>
            <w:r>
              <w:rPr>
                <w:rFonts w:ascii="Times New Roman" w:hAnsi="Times New Roman"/>
              </w:rPr>
              <w:t>ребёнок будет различать и находить идентичные пары различных т</w:t>
            </w:r>
            <w:r>
              <w:rPr>
                <w:rFonts w:ascii="Times New Roman" w:hAnsi="Times New Roman"/>
              </w:rPr>
              <w:t>актильных материалов;</w:t>
            </w:r>
          </w:p>
          <w:p w14:paraId="43000000">
            <w:pPr>
              <w:pStyle w:val="Style_1"/>
              <w:spacing w:line="360" w:lineRule="auto"/>
              <w:ind/>
            </w:pPr>
            <w:r>
              <w:rPr>
                <w:rFonts w:ascii="Times New Roman" w:hAnsi="Times New Roman"/>
              </w:rPr>
              <w:t>ребёнок будет различать, сортировать и называть геометрические фигуры (круг, треугольник, квадрат, прямоугольник);</w:t>
            </w:r>
          </w:p>
          <w:p w14:paraId="44000000">
            <w:pPr>
              <w:pStyle w:val="Style_1"/>
              <w:spacing w:line="360" w:lineRule="auto"/>
              <w:ind/>
            </w:pPr>
            <w:r>
              <w:rPr>
                <w:rFonts w:ascii="Times New Roman" w:hAnsi="Times New Roman"/>
              </w:rPr>
              <w:t xml:space="preserve">различать, сортировать и называть  размер фигур – большой, маленький. 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Выполнение упражнений на развитие захвата, удер</w:t>
            </w:r>
            <w:r>
              <w:rPr>
                <w:rFonts w:ascii="Times New Roman" w:hAnsi="Times New Roman"/>
              </w:rPr>
              <w:t>жания и манипулирования предметами.</w:t>
            </w:r>
          </w:p>
        </w:tc>
        <w:tc>
          <w:tcPr>
            <w:tcW w:type="dxa" w:w="4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45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 различает и находит идентичные пары различных тактильных материалов, дифференцирует гладкие – шершавые материалы, колючие, мягкие.</w:t>
            </w:r>
          </w:p>
          <w:p w14:paraId="46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 сортирует и называет геометрические фигуры (круг, квадрат, треугольник),</w:t>
            </w:r>
            <w:r>
              <w:rPr>
                <w:rFonts w:ascii="Times New Roman" w:hAnsi="Times New Roman"/>
              </w:rPr>
              <w:t xml:space="preserve"> навык требует автоматизации.</w:t>
            </w:r>
          </w:p>
          <w:p w14:paraId="47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определяет размер геометрических фигур (большой, маленький).</w:t>
            </w:r>
          </w:p>
          <w:p w14:paraId="48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улучшился кистевой захват, манипулирование предметом стало более целенаправленным, точным. Снизился уровень расторможенности (неловкие движения).</w:t>
            </w:r>
          </w:p>
          <w:p w14:paraId="49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</w:p>
          <w:p w14:paraId="4A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ребёнка </w:t>
            </w:r>
            <w:r>
              <w:rPr>
                <w:rFonts w:ascii="Times New Roman" w:hAnsi="Times New Roman"/>
              </w:rPr>
              <w:t>улучшиться координация движений, сила, точность удержание предмета.</w:t>
            </w:r>
          </w:p>
        </w:tc>
      </w:tr>
      <w:tr>
        <w:trPr>
          <w:trHeight w:hRule="atLeast" w:val="360"/>
        </w:trPr>
        <w:tc>
          <w:tcPr>
            <w:tcW w:type="dxa" w:w="1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4B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14:paraId="4C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Обучать ориентировке в пространстве</w:t>
            </w:r>
          </w:p>
        </w:tc>
        <w:tc>
          <w:tcPr>
            <w:tcW w:type="dxa" w:w="3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4D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представлений о схеме тела, пространственном расположении предметов.</w:t>
            </w:r>
          </w:p>
          <w:p w14:paraId="4E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Тренировать положение тела при ходьбе (с тростью, без).</w:t>
            </w:r>
          </w:p>
          <w:p w14:paraId="4F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</w:p>
          <w:p w14:paraId="50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51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 с</w:t>
            </w:r>
            <w:r>
              <w:rPr>
                <w:rFonts w:ascii="Times New Roman" w:hAnsi="Times New Roman"/>
              </w:rPr>
              <w:t>тал лучше ориентироваться в собственном теле, на кукле, на теле родителя (знает и показывает основные части тела, соответствующее возрасту ребёнка).</w:t>
            </w:r>
          </w:p>
          <w:p w14:paraId="52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 ориентировки в пространстве требует дополнительного внимания.</w:t>
            </w:r>
          </w:p>
          <w:p w14:paraId="53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</w:p>
        </w:tc>
      </w:tr>
    </w:tbl>
    <w:p w14:paraId="54000000">
      <w:pPr>
        <w:pStyle w:val="Style_1"/>
        <w:spacing w:line="360" w:lineRule="auto"/>
        <w:ind/>
        <w:rPr>
          <w:rFonts w:ascii="Times New Roman" w:hAnsi="Times New Roman"/>
        </w:rPr>
      </w:pPr>
    </w:p>
    <w:p w14:paraId="55000000">
      <w:pPr>
        <w:pStyle w:val="Style_1"/>
        <w:spacing w:line="360" w:lineRule="auto"/>
        <w:ind/>
      </w:pPr>
      <w:r>
        <w:rPr>
          <w:rFonts w:ascii="Times New Roman" w:hAnsi="Times New Roman"/>
          <w:b w:val="1"/>
        </w:rPr>
        <w:t>Методы, приёмы, методические матери</w:t>
      </w:r>
      <w:r>
        <w:rPr>
          <w:rFonts w:ascii="Times New Roman" w:hAnsi="Times New Roman"/>
          <w:b w:val="1"/>
        </w:rPr>
        <w:t>алы:</w:t>
      </w:r>
      <w:r>
        <w:rPr>
          <w:rFonts w:ascii="Times New Roman" w:hAnsi="Times New Roman"/>
        </w:rPr>
        <w:t xml:space="preserve"> при работе со слепым ребёнком раннего возраста используется набор музыкальных инструментов, интерактивное пособие «Слушать интересно». К приёмам работы относится «рука в руке», приём сенсорной интеграции при формировании представлений о схеме тела (ис</w:t>
      </w:r>
      <w:r>
        <w:rPr>
          <w:rFonts w:ascii="Times New Roman" w:hAnsi="Times New Roman"/>
        </w:rPr>
        <w:t>пользуя валики, воздействие теплом)</w:t>
      </w:r>
      <w:r>
        <w:rPr>
          <w:rFonts w:ascii="Times New Roman" w:hAnsi="Times New Roman"/>
          <w:b w:val="1"/>
        </w:rPr>
        <w:t xml:space="preserve">, </w:t>
      </w:r>
      <w:r>
        <w:rPr>
          <w:rFonts w:ascii="Times New Roman" w:hAnsi="Times New Roman"/>
        </w:rPr>
        <w:t>использование  в работе прозрачн</w:t>
      </w:r>
      <w:r>
        <w:rPr>
          <w:rFonts w:ascii="Times New Roman" w:hAnsi="Times New Roman"/>
        </w:rPr>
        <w:t xml:space="preserve">ых фигур из тифлостекла,  сортёры для развития моторики. Использование различных материалов и инструментов для развития мелкой моторики (глина, пластилин, тесто). Использование массажа и </w:t>
      </w:r>
      <w:r>
        <w:rPr>
          <w:rFonts w:ascii="Times New Roman" w:hAnsi="Times New Roman"/>
        </w:rPr>
        <w:t>самомассажа для стимуляции тактильной чувствительности.</w:t>
      </w:r>
    </w:p>
    <w:p w14:paraId="56000000">
      <w:pPr>
        <w:pStyle w:val="Style_1"/>
        <w:spacing w:line="360" w:lineRule="auto"/>
        <w:ind/>
      </w:pPr>
      <w:r>
        <w:rPr>
          <w:rFonts w:ascii="Times New Roman" w:hAnsi="Times New Roman"/>
          <w:b w:val="1"/>
        </w:rPr>
        <w:t>Цель (логопед):</w:t>
      </w:r>
      <w:r>
        <w:rPr>
          <w:rFonts w:ascii="Times New Roman" w:hAnsi="Times New Roman"/>
        </w:rPr>
        <w:t xml:space="preserve"> преодоление сенсорной алалии, эхолалии, развитие фонематического восприятия.</w:t>
      </w:r>
    </w:p>
    <w:tbl>
      <w:tblPr>
        <w:tblStyle w:val="Style_2"/>
        <w:tblW w:type="auto" w:w="0"/>
        <w:tblInd w:type="dxa" w:w="-3"/>
        <w:tblLayout w:type="fixed"/>
        <w:tblCellMar>
          <w:left w:type="dxa" w:w="10"/>
          <w:right w:type="dxa" w:w="10"/>
        </w:tblCellMar>
      </w:tblPr>
      <w:tblGrid>
        <w:gridCol w:w="3288"/>
        <w:gridCol w:w="3288"/>
        <w:gridCol w:w="3288"/>
      </w:tblGrid>
      <w:tr>
        <w:trPr>
          <w:trHeight w:hRule="atLeast" w:val="360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57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58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результаты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59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Результаты</w:t>
            </w:r>
          </w:p>
        </w:tc>
      </w:tr>
      <w:tr>
        <w:trPr>
          <w:trHeight w:hRule="atLeast" w:val="360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5A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1.Развивать понимание речи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5B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ребёнок будет понимать значение </w:t>
            </w:r>
            <w:r>
              <w:rPr>
                <w:rFonts w:ascii="Times New Roman" w:hAnsi="Times New Roman"/>
              </w:rPr>
              <w:t xml:space="preserve">вопроса «кто/что?» и отвечать на него в рамках лексических тем:              «Домашние животные/посуда».   </w:t>
            </w:r>
          </w:p>
          <w:p w14:paraId="5C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 будет понимать глаголы в повелительном наклонении и выполнять верное соответствующее действие (кати, стучи, хлопай, топай, гладь).</w:t>
            </w:r>
          </w:p>
          <w:p w14:paraId="5D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  <w:r>
              <w:rPr>
                <w:rFonts w:ascii="Times New Roman" w:hAnsi="Times New Roman"/>
              </w:rPr>
              <w:t xml:space="preserve"> будет использовать и понимать значение указательного жеста и жеста «дай».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5E000000">
            <w:pPr>
              <w:pStyle w:val="Style_1"/>
              <w:spacing w:line="360" w:lineRule="auto"/>
              <w:ind/>
            </w:pPr>
            <w:r>
              <w:t>Ребёнок понимает значение вопроса «кто, что?» отвечает в рамках тем «Посуда, части тела». Из – за особенностей мелкой моторики и возможностей ориентировки узнавание домашних животн</w:t>
            </w:r>
            <w:r>
              <w:t xml:space="preserve">ых требует большего времени.  </w:t>
            </w:r>
          </w:p>
          <w:p w14:paraId="5F000000">
            <w:pPr>
              <w:pStyle w:val="Style_1"/>
              <w:spacing w:line="360" w:lineRule="auto"/>
              <w:ind/>
            </w:pPr>
            <w:r>
              <w:t>Понимает, показывает, дифференцирует глаголы, кроме, «гладь».</w:t>
            </w:r>
          </w:p>
          <w:p w14:paraId="60000000">
            <w:pPr>
              <w:pStyle w:val="Style_1"/>
              <w:spacing w:line="360" w:lineRule="auto"/>
              <w:ind/>
            </w:pPr>
            <w:r>
              <w:t>Использует согласно ситуации жест «дай», указательный жест (поза) требует автоматизации.</w:t>
            </w:r>
          </w:p>
        </w:tc>
      </w:tr>
      <w:tr>
        <w:trPr>
          <w:trHeight w:hRule="atLeast" w:val="360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61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2.Развивать имитацию (общую, ручную, головная)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62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ребёнок будет имитировать </w:t>
            </w:r>
            <w:r>
              <w:rPr>
                <w:rFonts w:ascii="Times New Roman" w:hAnsi="Times New Roman"/>
              </w:rPr>
              <w:t>(подражать) взрослому на моторном уровне.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63000000">
            <w:pPr>
              <w:pStyle w:val="Style_1"/>
              <w:spacing w:line="360" w:lineRule="auto"/>
              <w:ind/>
            </w:pPr>
            <w:r>
              <w:t xml:space="preserve">Ребёнок осуществляет имитацию через приём «рука в руке» на кистевом, общем уровне.  </w:t>
            </w:r>
          </w:p>
        </w:tc>
      </w:tr>
    </w:tbl>
    <w:p w14:paraId="64000000">
      <w:pPr>
        <w:pStyle w:val="Style_1"/>
        <w:spacing w:line="360" w:lineRule="auto"/>
        <w:ind/>
        <w:rPr>
          <w:rFonts w:ascii="Times New Roman" w:hAnsi="Times New Roman"/>
        </w:rPr>
      </w:pPr>
    </w:p>
    <w:p w14:paraId="65000000">
      <w:pPr>
        <w:pStyle w:val="Style_1"/>
        <w:spacing w:line="360" w:lineRule="auto"/>
        <w:ind/>
      </w:pPr>
      <w:r>
        <w:rPr>
          <w:rFonts w:ascii="Times New Roman" w:hAnsi="Times New Roman"/>
          <w:b w:val="1"/>
        </w:rPr>
        <w:t xml:space="preserve">Цель (психолог): </w:t>
      </w:r>
      <w:r>
        <w:rPr>
          <w:rFonts w:ascii="Times New Roman" w:hAnsi="Times New Roman"/>
          <w:b w:val="0"/>
        </w:rPr>
        <w:t>повышение</w:t>
      </w:r>
      <w:r>
        <w:rPr>
          <w:rFonts w:ascii="Times New Roman" w:hAnsi="Times New Roman"/>
        </w:rPr>
        <w:t xml:space="preserve"> уровня развития детско - родительских отношений;</w:t>
      </w:r>
    </w:p>
    <w:p w14:paraId="66000000">
      <w:pPr>
        <w:pStyle w:val="Style_1"/>
        <w:spacing w:line="360" w:lineRule="auto"/>
        <w:ind/>
      </w:pPr>
      <w:r>
        <w:rPr>
          <w:rFonts w:ascii="Times New Roman" w:hAnsi="Times New Roman"/>
        </w:rPr>
        <w:t xml:space="preserve">развитие </w:t>
      </w:r>
      <w:r>
        <w:rPr>
          <w:rFonts w:ascii="Times New Roman" w:hAnsi="Times New Roman"/>
        </w:rPr>
        <w:t>эмоционально – волевой сферы ребёнка; поддержание мотивации родителей в течении всего коррекционно – развивающего сопровождения.</w:t>
      </w:r>
    </w:p>
    <w:p w14:paraId="67000000">
      <w:pPr>
        <w:pStyle w:val="Style_1"/>
        <w:rPr>
          <w:rFonts w:ascii="Times New Roman" w:hAnsi="Times New Roman"/>
        </w:rPr>
      </w:pPr>
    </w:p>
    <w:tbl>
      <w:tblPr>
        <w:tblStyle w:val="Style_2"/>
        <w:tblW w:type="auto" w:w="0"/>
        <w:tblInd w:type="dxa" w:w="-3"/>
        <w:tblLayout w:type="fixed"/>
        <w:tblCellMar>
          <w:left w:type="dxa" w:w="10"/>
          <w:right w:type="dxa" w:w="10"/>
        </w:tblCellMar>
      </w:tblPr>
      <w:tblGrid>
        <w:gridCol w:w="3288"/>
        <w:gridCol w:w="3288"/>
        <w:gridCol w:w="3288"/>
      </w:tblGrid>
      <w:tr>
        <w:trPr>
          <w:trHeight w:hRule="atLeast" w:val="360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6800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6900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результаты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6A00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Результаты</w:t>
            </w:r>
          </w:p>
        </w:tc>
      </w:tr>
      <w:tr>
        <w:trPr>
          <w:trHeight w:hRule="atLeast" w:val="360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6B000000">
            <w:pPr>
              <w:pStyle w:val="Style_1"/>
              <w:spacing w:line="36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1.Повышать уровень родительской компетенции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6C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Родитель будет пользоваться эффективным </w:t>
            </w:r>
            <w:r>
              <w:rPr>
                <w:rFonts w:ascii="Times New Roman" w:hAnsi="Times New Roman"/>
              </w:rPr>
              <w:t>способами взаимодействия с ребенком, будет владеть методами развития  эмоциональной сферы ребёнка, социализации, адаптации к окружающей среде.</w:t>
            </w:r>
          </w:p>
          <w:p w14:paraId="6D00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6E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 восприняли особенности развития слепых детей, осознали психологические аспекты воспитания, способы подд</w:t>
            </w:r>
            <w:r>
              <w:rPr>
                <w:rFonts w:ascii="Times New Roman" w:hAnsi="Times New Roman"/>
              </w:rPr>
              <w:t>ержки ребенка.</w:t>
            </w:r>
            <w:r>
              <w:rPr>
                <w:rFonts w:ascii="Times New Roman" w:hAnsi="Times New Roman"/>
              </w:rPr>
              <w:br/>
            </w:r>
          </w:p>
        </w:tc>
      </w:tr>
      <w:tr>
        <w:trPr>
          <w:trHeight w:hRule="atLeast" w:val="360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6F000000">
            <w:pPr>
              <w:pStyle w:val="Style_1"/>
              <w:spacing w:line="36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Повышать уровень мотивации родителей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70000000">
            <w:pPr>
              <w:pStyle w:val="Style_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 будут более осознаннее понимать значимость их роли в развитии ребенка;  будет сформировано  позитивное отношения к  особенностям ребёнка, повысится уверенность в своих силах.  Уменьшится количество не</w:t>
            </w:r>
            <w:r>
              <w:rPr>
                <w:rFonts w:ascii="Times New Roman" w:hAnsi="Times New Roman"/>
              </w:rPr>
              <w:t>гативных установок посредством использования техник мотивационного интервьюирования, когнитивно -поведенческой терапии.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71000000">
            <w:pPr>
              <w:pStyle w:val="Style_1"/>
              <w:spacing w:line="360" w:lineRule="auto"/>
              <w:ind/>
            </w:pPr>
            <w:r>
              <w:t>Родители приняли особенности своего ребёнка и готовы заниматься коррекционными занятия. Исправно выполняют рекомендации в домашних усло</w:t>
            </w:r>
            <w:r>
              <w:t>виях.</w:t>
            </w:r>
          </w:p>
          <w:p w14:paraId="72000000">
            <w:pPr>
              <w:pStyle w:val="Style_1"/>
              <w:spacing w:line="360" w:lineRule="auto"/>
              <w:ind/>
            </w:pPr>
            <w:r>
              <w:t xml:space="preserve">Количество негативных установок снизилось, общение в рамках специалист – родитель стало более экологичным.  </w:t>
            </w:r>
          </w:p>
        </w:tc>
      </w:tr>
    </w:tbl>
    <w:p w14:paraId="73000000">
      <w:pPr>
        <w:pStyle w:val="Style_1"/>
        <w:spacing w:line="360" w:lineRule="auto"/>
        <w:ind/>
        <w:rPr>
          <w:rFonts w:ascii="Times New Roman" w:hAnsi="Times New Roman"/>
        </w:rPr>
      </w:pPr>
    </w:p>
    <w:p w14:paraId="74000000">
      <w:pPr>
        <w:pStyle w:val="Style_1"/>
        <w:spacing w:line="360" w:lineRule="auto"/>
        <w:ind/>
      </w:pPr>
      <w:r>
        <w:t>На основе полученных результатов реализации практики – коррекции компенсаторных механизмов у тотально слепого ребёнка раннего возраста мож</w:t>
      </w:r>
      <w:r>
        <w:t xml:space="preserve">но сделать следующие </w:t>
      </w:r>
      <w:r>
        <w:rPr>
          <w:b w:val="1"/>
        </w:rPr>
        <w:t xml:space="preserve">выводы: </w:t>
      </w:r>
      <w:r>
        <w:t>улучшился фонематически</w:t>
      </w:r>
      <w:r>
        <w:rPr>
          <w:rFonts w:ascii="Times New Roman" w:hAnsi="Times New Roman"/>
        </w:rPr>
        <w:t>й слух, различение неречевых шумов, с</w:t>
      </w:r>
      <w:r>
        <w:rPr>
          <w:rFonts w:ascii="Times New Roman" w:hAnsi="Times New Roman"/>
        </w:rPr>
        <w:t xml:space="preserve">формировался навык различения контрастных звуков по громкости.  Улучшился навык нахождения идентичных пар различных тактильных материалов, дифференцирования гладких – </w:t>
      </w:r>
      <w:r>
        <w:rPr>
          <w:rFonts w:ascii="Times New Roman" w:hAnsi="Times New Roman"/>
        </w:rPr>
        <w:t>шершавых материалов, колючих, мягких. Поняла суть задания определения размера геометрических фигур (большой, маленький). Выявлены улучшения мелкой моторики силы кистевого захвата, манипулирование предметом стало более целенаправленным, точным. Снизился уро</w:t>
      </w:r>
      <w:r>
        <w:rPr>
          <w:rFonts w:ascii="Times New Roman" w:hAnsi="Times New Roman"/>
        </w:rPr>
        <w:t>вень расторможенности (неловкие движения).</w:t>
      </w:r>
    </w:p>
    <w:p w14:paraId="75000000">
      <w:pPr>
        <w:pStyle w:val="Style_1"/>
        <w:spacing w:line="360" w:lineRule="auto"/>
        <w:ind/>
      </w:pPr>
      <w:r>
        <w:rPr>
          <w:rFonts w:ascii="Times New Roman" w:hAnsi="Times New Roman"/>
        </w:rPr>
        <w:t>Ребёнок стал лучше ориентироваться в собственном теле, на кукле, на теле родителя (знает и показывает основные части тела, соответствующее возрасту ребёнка). Понимание речи улучшилось. Увеличился глагольный слова</w:t>
      </w:r>
      <w:r>
        <w:rPr>
          <w:rFonts w:ascii="Times New Roman" w:hAnsi="Times New Roman"/>
        </w:rPr>
        <w:t>рь. Навык ориентировки в пространстве требует дополнительного внимания.</w:t>
      </w:r>
    </w:p>
    <w:p w14:paraId="76000000">
      <w:pPr>
        <w:pStyle w:val="Style_1"/>
        <w:spacing w:line="360" w:lineRule="auto"/>
        <w:ind/>
        <w:rPr>
          <w:color w:val="000000"/>
        </w:rPr>
      </w:pPr>
      <w:r>
        <w:t xml:space="preserve">Ребёнок понимает значение вопроса «кто, что?» отвечает в рамках тем «Посуда, части тела». </w:t>
      </w:r>
      <w:r>
        <w:t>Использует согласно ситуации жест «дай», указательный жест (поза) требует автоматизации.  Реб</w:t>
      </w:r>
      <w:r>
        <w:t xml:space="preserve">ёнок осуществляет имитацию через приём «рука в руке» на кистевом, общем уровне. </w:t>
      </w:r>
      <w:r>
        <w:rPr>
          <w:rFonts w:ascii="Times New Roman" w:hAnsi="Times New Roman"/>
        </w:rPr>
        <w:t xml:space="preserve">Родители восприняли особенности развития слепых детей, осознали психологические аспекты воспитания, способы поддержки ребенка. </w:t>
      </w:r>
      <w:r>
        <w:t>Родители приняли особенности своего ребёнка и гот</w:t>
      </w:r>
      <w:r>
        <w:t xml:space="preserve">овы заниматься коррекционными занятия. Исправно выполняют рекомендации в домашних условиях. </w:t>
      </w:r>
      <w:r>
        <w:rPr>
          <w:rFonts w:ascii="Times New Roman" w:hAnsi="Times New Roman"/>
        </w:rPr>
        <w:t xml:space="preserve">Количество негативных установок снизилось, общение в рамках специалист – родитель стало более экологичным.  </w:t>
      </w:r>
      <w:r>
        <w:br/>
      </w:r>
      <w:r>
        <w:t>Работа с данным ребёнком носит пролонгированный характе</w:t>
      </w:r>
      <w:r>
        <w:t xml:space="preserve">р. </w:t>
      </w:r>
      <w:r>
        <w:br/>
      </w:r>
    </w:p>
    <w:p w14:paraId="77000000">
      <w:pPr>
        <w:pStyle w:val="Style_1"/>
        <w:spacing w:line="360" w:lineRule="auto"/>
        <w:ind/>
        <w:rPr>
          <w:color w:val="000000"/>
        </w:rPr>
      </w:pPr>
      <w:r>
        <w:rPr>
          <w:rFonts w:ascii="Times New Roman" w:hAnsi="Times New Roman"/>
          <w:b w:val="1"/>
        </w:rPr>
        <w:t>Спи</w:t>
      </w:r>
      <w:r>
        <w:rPr>
          <w:rFonts w:ascii="Times New Roman" w:hAnsi="Times New Roman"/>
          <w:b w:val="1"/>
          <w:color w:val="000000"/>
        </w:rPr>
        <w:t>сок литературы:</w:t>
      </w:r>
    </w:p>
    <w:p w14:paraId="78000000">
      <w:pPr>
        <w:pStyle w:val="Style_1"/>
        <w:numPr>
          <w:ilvl w:val="0"/>
          <w:numId w:val="1"/>
        </w:numPr>
        <w:spacing w:line="360" w:lineRule="auto"/>
        <w:ind/>
        <w:jc w:val="left"/>
      </w:pPr>
      <w:r>
        <w:rPr>
          <w:rFonts w:ascii="Times New Roman" w:hAnsi="Times New Roman"/>
          <w:color w:val="000000"/>
          <w:highlight w:val="white"/>
        </w:rPr>
        <w:t>Солнцева Л.И. Тифлопсихология детства. М.: «Полиграф сервис», 2000. -- с. 1-126</w:t>
      </w:r>
    </w:p>
    <w:p w14:paraId="79000000">
      <w:pPr>
        <w:pStyle w:val="Style_1"/>
        <w:numPr>
          <w:ilvl w:val="0"/>
          <w:numId w:val="1"/>
        </w:numPr>
        <w:spacing w:line="360" w:lineRule="auto"/>
        <w:ind/>
      </w:pPr>
      <w:r>
        <w:rPr>
          <w:rFonts w:ascii="Times New Roman" w:hAnsi="Times New Roman"/>
        </w:rPr>
        <w:t xml:space="preserve">МИНИСТЕРСТВО КУЛЬТУРЫ РОССИЙСКОЙ ФЕДЕРАЦИИ РОССИЙСКАЯ ГОСУДАРСТВЕННАЯ БИБЛИОТЕКА ДЛЯ СЛЕПЫХ Л. И. Солнцева, С. М. Хорош СОВЕТЫ РОДИТЕЛЯМ ПО ВОСПИТАНИЮ </w:t>
      </w:r>
      <w:r>
        <w:rPr>
          <w:rFonts w:ascii="Times New Roman" w:hAnsi="Times New Roman"/>
        </w:rPr>
        <w:t>СЛЕПЫХ ДЕТЕЙ РАННЕГО ВОЗРАСТА 3-е издание МОСКВА — 2003.</w:t>
      </w:r>
    </w:p>
    <w:p w14:paraId="7A000000">
      <w:pPr>
        <w:pStyle w:val="Style_1"/>
        <w:numPr>
          <w:ilvl w:val="0"/>
          <w:numId w:val="1"/>
        </w:numPr>
        <w:spacing w:line="360" w:lineRule="auto"/>
        <w:ind/>
        <w:jc w:val="left"/>
        <w:rPr>
          <w:color w:val="000000"/>
        </w:rPr>
      </w:pPr>
      <w:r>
        <w:rPr>
          <w:rFonts w:ascii="Times New Roman" w:hAnsi="Times New Roman"/>
          <w:color w:val="000000"/>
          <w:highlight w:val="white"/>
        </w:rPr>
        <w:t>Солнцева Л.И., Семенов Л.А. Психолого-педагогические основы обучения слепых детей ориентированию в пространстве и мобильности. -- М.: ВОС, 1989. - 80 с.</w:t>
      </w:r>
    </w:p>
    <w:p w14:paraId="7B000000">
      <w:pPr>
        <w:pStyle w:val="Style_1"/>
        <w:spacing w:line="360" w:lineRule="auto"/>
        <w:ind/>
        <w:jc w:val="left"/>
        <w:rPr>
          <w:rFonts w:ascii="Times New Roman" w:hAnsi="Times New Roman"/>
          <w:color w:val="2A2723"/>
          <w:highlight w:val="white"/>
        </w:rPr>
      </w:pPr>
    </w:p>
    <w:p w14:paraId="7C000000">
      <w:pPr>
        <w:pStyle w:val="Style_1"/>
        <w:spacing w:line="360" w:lineRule="auto"/>
        <w:ind/>
        <w:jc w:val="left"/>
        <w:rPr>
          <w:color w:val="000000"/>
        </w:rPr>
      </w:pPr>
      <w:r>
        <w:rPr>
          <w:rFonts w:ascii="Times New Roman" w:hAnsi="Times New Roman"/>
          <w:color w:val="000000"/>
          <w:highlight w:val="white"/>
        </w:rPr>
        <w:t>Ссылка на приложения</w:t>
      </w:r>
    </w:p>
    <w:p w14:paraId="7D000000">
      <w:pPr>
        <w:pStyle w:val="Style_1"/>
        <w:rPr>
          <w:rFonts w:ascii="Times New Roman" w:hAnsi="Times New Roman"/>
        </w:rPr>
      </w:pP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Contents 5"/>
    <w:next w:val="Style_1"/>
    <w:link w:val="Style_4_ch"/>
    <w:pPr>
      <w:ind w:left="800"/>
    </w:pPr>
    <w:rPr>
      <w:sz w:val="28"/>
    </w:rPr>
  </w:style>
  <w:style w:styleId="Style_4_ch" w:type="character">
    <w:name w:val="Contents 5"/>
    <w:link w:val="Style_4"/>
    <w:rPr>
      <w:sz w:val="28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/>
      <w:jc w:val="both"/>
    </w:pPr>
    <w:rPr>
      <w:sz w:val="22"/>
    </w:rPr>
  </w:style>
  <w:style w:styleId="Style_9_ch" w:type="character">
    <w:name w:val="Endnote"/>
    <w:link w:val="Style_9"/>
    <w:rPr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10_ch" w:type="character">
    <w:name w:val="heading 3"/>
    <w:link w:val="Style_10"/>
    <w:rPr>
      <w:b w:val="1"/>
      <w:sz w:val="26"/>
    </w:rPr>
  </w:style>
  <w:style w:styleId="Style_11" w:type="paragraph">
    <w:name w:val="footer"/>
    <w:basedOn w:val="Style_3"/>
    <w:link w:val="Style_11_ch"/>
    <w:pPr>
      <w:tabs>
        <w:tab w:leader="none" w:pos="4680" w:val="center"/>
        <w:tab w:leader="none" w:pos="9360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Contents 6"/>
    <w:next w:val="Style_1"/>
    <w:link w:val="Style_12_ch"/>
    <w:pPr>
      <w:ind w:left="1000"/>
    </w:pPr>
    <w:rPr>
      <w:sz w:val="28"/>
    </w:rPr>
  </w:style>
  <w:style w:styleId="Style_12_ch" w:type="character">
    <w:name w:val="Contents 6"/>
    <w:link w:val="Style_12"/>
    <w:rPr>
      <w:sz w:val="28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Internet link"/>
    <w:link w:val="Style_14_ch"/>
    <w:rPr>
      <w:color w:val="0000FF"/>
      <w:u w:val="single"/>
    </w:rPr>
  </w:style>
  <w:style w:styleId="Style_14_ch" w:type="character">
    <w:name w:val="Internet link"/>
    <w:link w:val="Style_14"/>
    <w:rPr>
      <w:color w:val="0000FF"/>
      <w:u w:val="single"/>
    </w:rPr>
  </w:style>
  <w:style w:styleId="Style_15" w:type="paragraph">
    <w:name w:val="heading 5"/>
    <w:next w:val="Style_1"/>
    <w:link w:val="Style_15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5_ch" w:type="character">
    <w:name w:val="heading 5"/>
    <w:link w:val="Style_15"/>
    <w:rPr>
      <w:b w:val="1"/>
      <w:sz w:val="22"/>
    </w:rPr>
  </w:style>
  <w:style w:styleId="Style_16" w:type="paragraph">
    <w:name w:val="header"/>
    <w:basedOn w:val="Style_3"/>
    <w:link w:val="Style_16_ch"/>
    <w:pPr>
      <w:tabs>
        <w:tab w:leader="none" w:pos="4680" w:val="center"/>
        <w:tab w:leader="none" w:pos="9360" w:val="right"/>
      </w:tabs>
      <w:ind/>
    </w:pPr>
  </w:style>
  <w:style w:styleId="Style_16_ch" w:type="character">
    <w:name w:val="header"/>
    <w:basedOn w:val="Style_3_ch"/>
    <w:link w:val="Style_16"/>
  </w:style>
  <w:style w:styleId="Style_17" w:type="paragraph">
    <w:name w:val="heading 1"/>
    <w:next w:val="Style_1"/>
    <w:link w:val="Style_17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7_ch" w:type="character">
    <w:name w:val="heading 1"/>
    <w:link w:val="Style_17"/>
    <w:rPr>
      <w:b w:val="1"/>
      <w:sz w:val="32"/>
    </w:rPr>
  </w:style>
  <w:style w:styleId="Style_18" w:type="paragraph">
    <w:name w:val="Contents 7"/>
    <w:next w:val="Style_1"/>
    <w:link w:val="Style_18_ch"/>
    <w:pPr>
      <w:ind w:left="1200"/>
    </w:pPr>
    <w:rPr>
      <w:sz w:val="28"/>
    </w:rPr>
  </w:style>
  <w:style w:styleId="Style_18_ch" w:type="character">
    <w:name w:val="Contents 7"/>
    <w:link w:val="Style_18"/>
    <w:rPr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/>
      <w:jc w:val="both"/>
    </w:pPr>
    <w:rPr>
      <w:sz w:val="22"/>
    </w:rPr>
  </w:style>
  <w:style w:styleId="Style_20_ch" w:type="character">
    <w:name w:val="Footnote"/>
    <w:link w:val="Style_20"/>
    <w:rPr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ind/>
      <w:jc w:val="both"/>
    </w:pPr>
    <w:rPr>
      <w:sz w:val="28"/>
    </w:rPr>
  </w:style>
  <w:style w:styleId="Style_22_ch" w:type="character">
    <w:name w:val="Header and Footer"/>
    <w:link w:val="Style_22"/>
    <w:rPr>
      <w:sz w:val="28"/>
    </w:rPr>
  </w:style>
  <w:style w:styleId="Style_23" w:type="paragraph">
    <w:name w:val="Contents 3"/>
    <w:next w:val="Style_1"/>
    <w:link w:val="Style_23_ch"/>
    <w:pPr>
      <w:ind w:left="400"/>
    </w:pPr>
    <w:rPr>
      <w:sz w:val="28"/>
    </w:rPr>
  </w:style>
  <w:style w:styleId="Style_23_ch" w:type="character">
    <w:name w:val="Contents 3"/>
    <w:link w:val="Style_23"/>
    <w:rPr>
      <w:sz w:val="28"/>
    </w:rPr>
  </w:style>
  <w:style w:styleId="Style_24" w:type="paragraph">
    <w:name w:val="Contents 2"/>
    <w:next w:val="Style_1"/>
    <w:link w:val="Style_24_ch"/>
    <w:pPr>
      <w:ind w:left="200"/>
    </w:pPr>
    <w:rPr>
      <w:sz w:val="28"/>
    </w:rPr>
  </w:style>
  <w:style w:styleId="Style_24_ch" w:type="character">
    <w:name w:val="Contents 2"/>
    <w:link w:val="Style_24"/>
    <w:rPr>
      <w:sz w:val="28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ontents 9"/>
    <w:next w:val="Style_1"/>
    <w:link w:val="Style_26_ch"/>
    <w:pPr>
      <w:ind w:left="1600"/>
    </w:pPr>
    <w:rPr>
      <w:sz w:val="28"/>
    </w:rPr>
  </w:style>
  <w:style w:styleId="Style_26_ch" w:type="character">
    <w:name w:val="Contents 9"/>
    <w:link w:val="Style_26"/>
    <w:rPr>
      <w:sz w:val="28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tents 8"/>
    <w:next w:val="Style_1"/>
    <w:link w:val="Style_28_ch"/>
    <w:pPr>
      <w:ind w:left="1400"/>
    </w:pPr>
    <w:rPr>
      <w:sz w:val="28"/>
    </w:rPr>
  </w:style>
  <w:style w:styleId="Style_28_ch" w:type="character">
    <w:name w:val="Contents 8"/>
    <w:link w:val="Style_28"/>
    <w:rPr>
      <w:sz w:val="28"/>
    </w:rPr>
  </w:style>
  <w:style w:styleId="Style_1" w:type="paragraph">
    <w:name w:val="Standard"/>
    <w:link w:val="Style_1_ch"/>
    <w:pPr>
      <w:ind/>
      <w:jc w:val="both"/>
    </w:pPr>
    <w:rPr>
      <w:sz w:val="28"/>
    </w:rPr>
  </w:style>
  <w:style w:styleId="Style_1_ch" w:type="character">
    <w:name w:val="Standard"/>
    <w:link w:val="Style_1"/>
    <w:rPr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Contents 1"/>
    <w:next w:val="Style_1"/>
    <w:link w:val="Style_30_ch"/>
    <w:rPr>
      <w:b w:val="1"/>
      <w:sz w:val="28"/>
    </w:rPr>
  </w:style>
  <w:style w:styleId="Style_30_ch" w:type="character">
    <w:name w:val="Contents 1"/>
    <w:link w:val="Style_30"/>
    <w:rPr>
      <w:b w:val="1"/>
      <w:sz w:val="28"/>
    </w:rPr>
  </w:style>
  <w:style w:styleId="Style_31" w:type="paragraph">
    <w:name w:val="Contents 4"/>
    <w:next w:val="Style_1"/>
    <w:link w:val="Style_31_ch"/>
    <w:pPr>
      <w:ind w:left="600"/>
    </w:pPr>
    <w:rPr>
      <w:sz w:val="28"/>
    </w:rPr>
  </w:style>
  <w:style w:styleId="Style_31_ch" w:type="character">
    <w:name w:val="Contents 4"/>
    <w:link w:val="Style_31"/>
    <w:rPr>
      <w:sz w:val="28"/>
    </w:rPr>
  </w:style>
  <w:style w:styleId="Style_32" w:type="paragraph">
    <w:name w:val="Subtitle"/>
    <w:next w:val="Style_1"/>
    <w:link w:val="Style_32_ch"/>
    <w:uiPriority w:val="11"/>
    <w:qFormat/>
    <w:pPr>
      <w:ind/>
      <w:jc w:val="both"/>
    </w:pPr>
    <w:rPr>
      <w:i w:val="1"/>
    </w:rPr>
  </w:style>
  <w:style w:styleId="Style_32_ch" w:type="character">
    <w:name w:val="Subtitle"/>
    <w:link w:val="Style_32"/>
    <w:rPr>
      <w:i w:val="1"/>
    </w:rPr>
  </w:style>
  <w:style w:styleId="Style_33" w:type="paragraph">
    <w:name w:val="Title"/>
    <w:next w:val="Style_1"/>
    <w:link w:val="Style_33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33_ch" w:type="character">
    <w:name w:val="Title"/>
    <w:link w:val="Style_33"/>
    <w:rPr>
      <w:b w:val="1"/>
      <w:caps w:val="1"/>
      <w:sz w:val="40"/>
    </w:rPr>
  </w:style>
  <w:style w:styleId="Style_34" w:type="paragraph">
    <w:name w:val="heading 4"/>
    <w:next w:val="Style_1"/>
    <w:link w:val="Style_34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34_ch" w:type="character">
    <w:name w:val="heading 4"/>
    <w:link w:val="Style_34"/>
    <w:rPr>
      <w:b w:val="1"/>
    </w:rPr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heading 2"/>
    <w:next w:val="Style_1"/>
    <w:link w:val="Style_36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36_ch" w:type="character">
    <w:name w:val="heading 2"/>
    <w:link w:val="Style_36"/>
    <w:rPr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2025-10-31T02:57:58Z</dcterms:modified>
</cp:coreProperties>
</file>