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Autospacing="on" w:line="240" w:lineRule="auto"/>
        <w:ind/>
        <w:jc w:val="center"/>
        <w:outlineLvl w:val="0"/>
        <w:rPr>
          <w:rFonts w:ascii="Times New Roman" w:hAnsi="Times New Roman"/>
          <w:b w:val="1"/>
          <w:color w:val="333333"/>
          <w:sz w:val="36"/>
        </w:rPr>
      </w:pPr>
      <w:r>
        <w:rPr>
          <w:rFonts w:ascii="Times New Roman" w:hAnsi="Times New Roman"/>
          <w:b w:val="1"/>
          <w:color w:val="333333"/>
          <w:sz w:val="36"/>
        </w:rPr>
        <w:t>Родителям</w:t>
      </w:r>
      <w:r>
        <w:rPr>
          <w:rFonts w:ascii="Times New Roman" w:hAnsi="Times New Roman"/>
          <w:b w:val="1"/>
          <w:color w:val="333333"/>
          <w:sz w:val="36"/>
        </w:rPr>
        <w:t xml:space="preserve"> о проведении ПМПК</w:t>
      </w:r>
      <w:bookmarkStart w:id="1" w:name="_GoBack"/>
      <w:bookmarkEnd w:id="1"/>
    </w:p>
    <w:p w14:paraId="02000000">
      <w:pPr>
        <w:spacing w:after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Как подготовить ребенка к обследованию</w:t>
      </w:r>
    </w:p>
    <w:p w14:paraId="03000000">
      <w:pPr>
        <w:numPr>
          <w:ilvl w:val="0"/>
          <w:numId w:val="1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Заранее расскажите ребенку о комиссии</w:t>
      </w:r>
    </w:p>
    <w:p w14:paraId="04000000">
      <w:pPr>
        <w:numPr>
          <w:ilvl w:val="0"/>
          <w:numId w:val="1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Ознакомьте ребенка с возможными заданиями</w:t>
      </w:r>
    </w:p>
    <w:p w14:paraId="05000000">
      <w:pPr>
        <w:numPr>
          <w:ilvl w:val="0"/>
          <w:numId w:val="1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Обеспечьте ребенку хороший отдых накануне комиссии</w:t>
      </w:r>
    </w:p>
    <w:p w14:paraId="06000000">
      <w:pPr>
        <w:numPr>
          <w:ilvl w:val="0"/>
          <w:numId w:val="1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Возьмите с собой на комиссию любимую игрушку или книгу</w:t>
      </w:r>
    </w:p>
    <w:p w14:paraId="07000000">
      <w:pPr>
        <w:numPr>
          <w:ilvl w:val="0"/>
          <w:numId w:val="1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Будьте готовы к вопросам о развитии ребенка</w:t>
      </w:r>
    </w:p>
    <w:p w14:paraId="08000000">
      <w:pPr>
        <w:spacing w:after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Как вести себя во время комиссии</w:t>
      </w:r>
    </w:p>
    <w:p w14:paraId="09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Сохраняйте спокойствие и уверенность</w:t>
      </w:r>
    </w:p>
    <w:p w14:paraId="0A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Не критикуйте ребенка</w:t>
      </w:r>
    </w:p>
    <w:p w14:paraId="0B000000">
      <w:pPr>
        <w:numPr>
          <w:ilvl w:val="0"/>
          <w:numId w:val="2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Отвечайте на вопросы специалистов честно и откровенно</w:t>
      </w:r>
    </w:p>
    <w:p w14:paraId="0C000000">
      <w:pPr>
        <w:spacing w:after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Что делать после комиссии</w:t>
      </w:r>
    </w:p>
    <w:p w14:paraId="0D000000">
      <w:pPr>
        <w:numPr>
          <w:ilvl w:val="0"/>
          <w:numId w:val="3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Обсудите с ребенком его чувства и эмоции</w:t>
      </w:r>
    </w:p>
    <w:p w14:paraId="0E000000">
      <w:pPr>
        <w:numPr>
          <w:ilvl w:val="0"/>
          <w:numId w:val="3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Следуйте рекомендациям ПМПК</w:t>
      </w:r>
    </w:p>
    <w:p w14:paraId="0F000000">
      <w:pPr>
        <w:spacing w:afterAutospacing="on" w:beforeAutospacing="on" w:line="240" w:lineRule="auto"/>
        <w:ind w:left="720"/>
        <w:rPr>
          <w:rFonts w:ascii="Times New Roman" w:hAnsi="Times New Roman"/>
          <w:color w:val="333333"/>
          <w:sz w:val="28"/>
        </w:rPr>
      </w:pPr>
    </w:p>
    <w:p w14:paraId="10000000">
      <w:pPr>
        <w:spacing w:afterAutospacing="on" w:line="240" w:lineRule="auto"/>
        <w:ind/>
        <w:jc w:val="center"/>
        <w:outlineLvl w:val="2"/>
        <w:rPr>
          <w:rFonts w:ascii="Times New Roman" w:hAnsi="Times New Roman"/>
          <w:b w:val="1"/>
          <w:i w:val="1"/>
          <w:color w:val="000000"/>
          <w:sz w:val="27"/>
        </w:rPr>
      </w:pPr>
      <w:r>
        <w:rPr>
          <w:rFonts w:ascii="Times New Roman" w:hAnsi="Times New Roman"/>
          <w:b w:val="1"/>
          <w:i w:val="1"/>
          <w:color w:val="000000"/>
          <w:sz w:val="27"/>
        </w:rPr>
        <w:t>Права родителей (законных представителей) при прохождении психолого-медико-педагогической комиссии (ПМПК)</w:t>
      </w:r>
    </w:p>
    <w:p w14:paraId="11000000">
      <w:pPr>
        <w:spacing w:after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Право на получение информации</w:t>
      </w:r>
    </w:p>
    <w:p w14:paraId="12000000">
      <w:pPr>
        <w:numPr>
          <w:ilvl w:val="0"/>
          <w:numId w:val="4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Право на получение полной и достоверной информации о порядке проведения обследования ребенка в ПМПК</w:t>
      </w:r>
    </w:p>
    <w:p w14:paraId="13000000">
      <w:pPr>
        <w:spacing w:after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Право на участие в обследовании</w:t>
      </w:r>
    </w:p>
    <w:p w14:paraId="14000000">
      <w:pPr>
        <w:numPr>
          <w:ilvl w:val="0"/>
          <w:numId w:val="5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Право присутствовать при обследовании ребенка в ПМПК</w:t>
      </w:r>
    </w:p>
    <w:p w14:paraId="15000000">
      <w:pPr>
        <w:numPr>
          <w:ilvl w:val="0"/>
          <w:numId w:val="5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Право задавать вопросы специалистам ПМПК</w:t>
      </w:r>
    </w:p>
    <w:p w14:paraId="16000000">
      <w:pPr>
        <w:numPr>
          <w:ilvl w:val="0"/>
          <w:numId w:val="5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Право высказывать свое мнение и давать пояснения по поводу развития, обучения и поведения ребенка</w:t>
      </w:r>
    </w:p>
    <w:p w14:paraId="17000000">
      <w:pPr>
        <w:spacing w:after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Право на конфиденциальность</w:t>
      </w:r>
    </w:p>
    <w:p w14:paraId="18000000">
      <w:pPr>
        <w:numPr>
          <w:ilvl w:val="0"/>
          <w:numId w:val="6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Право на соблюдение конфиденциальности информации о ребенке и его семье</w:t>
      </w:r>
    </w:p>
    <w:p w14:paraId="19000000">
      <w:pPr>
        <w:numPr>
          <w:ilvl w:val="0"/>
          <w:numId w:val="6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Право на защиту персональных данных ребенка</w:t>
      </w:r>
    </w:p>
    <w:p w14:paraId="1A000000">
      <w:pPr>
        <w:spacing w:after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Право на получение заключения ПМПК</w:t>
      </w:r>
    </w:p>
    <w:p w14:paraId="1B000000">
      <w:pPr>
        <w:numPr>
          <w:ilvl w:val="0"/>
          <w:numId w:val="7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Право на получение заключения ПМПК в письменной форме в установленный срок</w:t>
      </w:r>
    </w:p>
    <w:p w14:paraId="1C000000">
      <w:pPr>
        <w:numPr>
          <w:ilvl w:val="0"/>
          <w:numId w:val="7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Право на получение разъяснений по содержанию заключения ПМПК</w:t>
      </w:r>
    </w:p>
    <w:p w14:paraId="1D000000">
      <w:pPr>
        <w:spacing w:after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Право на обжалование заключения</w:t>
      </w:r>
    </w:p>
    <w:p w14:paraId="1E000000">
      <w:pPr>
        <w:numPr>
          <w:ilvl w:val="0"/>
          <w:numId w:val="8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Право обжаловать заключение ПМПК в вышестоящую ПМПК</w:t>
      </w:r>
    </w:p>
    <w:p w14:paraId="1F000000">
      <w:pPr>
        <w:spacing w:after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Право на выбор образовательной организации и формы обучения</w:t>
      </w:r>
    </w:p>
    <w:p w14:paraId="20000000">
      <w:pPr>
        <w:numPr>
          <w:ilvl w:val="0"/>
          <w:numId w:val="9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Право выбирать образовательную организацию и форму обучения для ребенка с учетом рекомендаций ПМПК и собственных пожеланий. Однако, образовательная организация должна соответствовать требованиям, указанным в заключении ПМПК.</w:t>
      </w:r>
    </w:p>
    <w:p w14:paraId="21000000">
      <w:p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</w:p>
    <w:p w14:paraId="22000000">
      <w:pPr>
        <w:spacing w:afterAutospacing="on" w:line="240" w:lineRule="auto"/>
        <w:ind/>
        <w:jc w:val="center"/>
        <w:outlineLvl w:val="2"/>
        <w:rPr>
          <w:rFonts w:ascii="Times New Roman" w:hAnsi="Times New Roman"/>
          <w:b w:val="1"/>
          <w:i w:val="1"/>
          <w:color w:val="333333"/>
          <w:sz w:val="27"/>
        </w:rPr>
      </w:pPr>
      <w:r>
        <w:rPr>
          <w:rFonts w:ascii="Times New Roman" w:hAnsi="Times New Roman"/>
          <w:b w:val="1"/>
          <w:i w:val="1"/>
          <w:color w:val="333333"/>
          <w:sz w:val="27"/>
        </w:rPr>
        <w:t>Обязанности родителей (законных представителей) при прохождении психолого-медико-педагогической комиссии (ПМПК)</w:t>
      </w:r>
    </w:p>
    <w:p w14:paraId="23000000">
      <w:pPr>
        <w:spacing w:after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Предоставление необходимых документов</w:t>
      </w:r>
    </w:p>
    <w:p w14:paraId="24000000">
      <w:pPr>
        <w:numPr>
          <w:ilvl w:val="0"/>
          <w:numId w:val="10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Обязанность предоставить в ПМПК полный пакет необходимых документов, предусмотренных порядком проведения обследования</w:t>
      </w:r>
    </w:p>
    <w:p w14:paraId="25000000">
      <w:pPr>
        <w:spacing w:after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Предоставление достоверной информации</w:t>
      </w:r>
    </w:p>
    <w:p w14:paraId="26000000">
      <w:pPr>
        <w:numPr>
          <w:ilvl w:val="0"/>
          <w:numId w:val="11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Обязанность предоставлять специалистам ПМПК достоверную информацию о ребенке и его семье</w:t>
      </w:r>
    </w:p>
    <w:p w14:paraId="27000000">
      <w:pPr>
        <w:spacing w:after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Сотрудничество с ПМПК</w:t>
      </w:r>
    </w:p>
    <w:p w14:paraId="28000000">
      <w:pPr>
        <w:numPr>
          <w:ilvl w:val="0"/>
          <w:numId w:val="12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Обязанность отвечать на вопросы специалистов ПМПК</w:t>
      </w:r>
    </w:p>
    <w:p w14:paraId="29000000">
      <w:pPr>
        <w:spacing w:after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Уважение прав и достоинства других участников образовательного процесса</w:t>
      </w:r>
    </w:p>
    <w:p w14:paraId="2A000000">
      <w:pPr>
        <w:numPr>
          <w:ilvl w:val="0"/>
          <w:numId w:val="13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Обязанность уважать права и достоинство специалистов ПМПК</w:t>
      </w:r>
    </w:p>
    <w:p w14:paraId="2B000000">
      <w:pPr>
        <w:spacing w:afterAutospacing="on" w:line="240" w:lineRule="auto"/>
        <w:ind/>
        <w:rPr>
          <w:rFonts w:ascii="Times New Roman" w:hAnsi="Times New Roman"/>
          <w:sz w:val="28"/>
        </w:rPr>
      </w:pPr>
    </w:p>
    <w:p w14:paraId="2C000000">
      <w:pPr>
        <w:spacing w:afterAutospacing="on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Центральная психолого-медико-педагогическая комиссия Хабаровского края</w:t>
      </w:r>
    </w:p>
    <w:p w14:paraId="2D000000">
      <w:pPr>
        <w:spacing w:after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680023, г. Хабаровск,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Фабричный, 23а</w:t>
      </w:r>
    </w:p>
    <w:p w14:paraId="2E000000">
      <w:pPr>
        <w:spacing w:after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+7 (4212) 21-29-69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+7 (4212) 30-74-70</w:t>
      </w:r>
    </w:p>
    <w:p w14:paraId="2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311910" cy="15113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311910" cy="1511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0000000">
      <w:pPr>
        <w:rPr>
          <w:rFonts w:ascii="Times New Roman" w:hAnsi="Times New Roman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6"/>
    <w:link w:val="Style_12_ch"/>
    <w:rPr>
      <w:color w:themeColor="hyperlink" w:val="0563C1"/>
      <w:u w:val="single"/>
    </w:rPr>
  </w:style>
  <w:style w:styleId="Style_12_ch" w:type="character">
    <w:name w:val="Hyperlink"/>
    <w:basedOn w:val="Style_6_ch"/>
    <w:link w:val="Style_12"/>
    <w:rPr>
      <w:color w:themeColor="hyperlink" w:val="0563C1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2025-10-20T02:36:31Z</dcterms:modified>
</cp:coreProperties>
</file>