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5C" w:rsidRDefault="00EF685C">
      <w:pPr>
        <w:pStyle w:val="ConsPlusTitle"/>
        <w:jc w:val="center"/>
        <w:outlineLvl w:val="0"/>
      </w:pPr>
      <w:r>
        <w:t>ПРАВИТЕЛЬСТВО ХАБАРОВСКОГО КРАЯ</w:t>
      </w:r>
    </w:p>
    <w:p w:rsidR="00EF685C" w:rsidRDefault="00EF685C">
      <w:pPr>
        <w:pStyle w:val="ConsPlusTitle"/>
        <w:jc w:val="both"/>
      </w:pPr>
    </w:p>
    <w:p w:rsidR="00EF685C" w:rsidRDefault="00EF685C">
      <w:pPr>
        <w:pStyle w:val="ConsPlusTitle"/>
        <w:jc w:val="center"/>
      </w:pPr>
      <w:r>
        <w:t>РАСПОРЯЖЕНИЕ</w:t>
      </w:r>
    </w:p>
    <w:p w:rsidR="00EF685C" w:rsidRDefault="00EF685C">
      <w:pPr>
        <w:pStyle w:val="ConsPlusTitle"/>
        <w:jc w:val="center"/>
      </w:pPr>
      <w:r>
        <w:t>от 15 ноября 2019 г. N 923-рп</w:t>
      </w:r>
    </w:p>
    <w:p w:rsidR="00EF685C" w:rsidRDefault="00EF685C">
      <w:pPr>
        <w:pStyle w:val="ConsPlusTitle"/>
        <w:jc w:val="both"/>
      </w:pPr>
    </w:p>
    <w:p w:rsidR="00EF685C" w:rsidRDefault="00EF685C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EF685C" w:rsidRDefault="00EF685C">
      <w:pPr>
        <w:pStyle w:val="ConsPlusTitle"/>
        <w:jc w:val="center"/>
      </w:pPr>
      <w:r>
        <w:t>ПРИ ОРГАНИЗАЦИИ ОКАЗАНИЯ УСЛУГ РАННЕЙ ПОМОЩИ</w:t>
      </w:r>
    </w:p>
    <w:p w:rsidR="00EF685C" w:rsidRDefault="00EF685C">
      <w:pPr>
        <w:pStyle w:val="ConsPlusTitle"/>
        <w:jc w:val="center"/>
      </w:pPr>
      <w:r>
        <w:t>В ХАБАРОВСКОМ КРАЕ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В целях развития межведомственной модели ранней помощи в Хабаровском крае и эффективного взаимодействия при организации оказания услуг: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межведомственного взаимодействия при организации оказания услуг ранней помощи в Хабаровском крае.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right"/>
      </w:pPr>
      <w:r>
        <w:t>Губернатор, Председатель</w:t>
      </w:r>
    </w:p>
    <w:p w:rsidR="00EF685C" w:rsidRDefault="00EF685C">
      <w:pPr>
        <w:pStyle w:val="ConsPlusNormal"/>
        <w:jc w:val="right"/>
      </w:pPr>
      <w:r>
        <w:t>Правительства края</w:t>
      </w:r>
    </w:p>
    <w:p w:rsidR="00EF685C" w:rsidRDefault="00EF685C">
      <w:pPr>
        <w:pStyle w:val="ConsPlusNormal"/>
        <w:jc w:val="right"/>
      </w:pPr>
      <w:proofErr w:type="spellStart"/>
      <w:r>
        <w:t>С.И.Фургал</w:t>
      </w:r>
      <w:proofErr w:type="spellEnd"/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right"/>
        <w:outlineLvl w:val="0"/>
      </w:pPr>
      <w:r>
        <w:t>УТВЕРЖДЕН</w:t>
      </w:r>
    </w:p>
    <w:p w:rsidR="00EF685C" w:rsidRDefault="00EF685C">
      <w:pPr>
        <w:pStyle w:val="ConsPlusNormal"/>
        <w:jc w:val="right"/>
      </w:pPr>
      <w:r>
        <w:t>Распоряжением</w:t>
      </w:r>
    </w:p>
    <w:p w:rsidR="00EF685C" w:rsidRDefault="00EF685C">
      <w:pPr>
        <w:pStyle w:val="ConsPlusNormal"/>
        <w:jc w:val="right"/>
      </w:pPr>
      <w:r>
        <w:t>Правительства Хабаровского края</w:t>
      </w:r>
    </w:p>
    <w:p w:rsidR="00EF685C" w:rsidRDefault="00EF685C">
      <w:pPr>
        <w:pStyle w:val="ConsPlusNormal"/>
        <w:jc w:val="right"/>
      </w:pPr>
      <w:r>
        <w:t>от 15 ноября 2019 г. N 923-рп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</w:pPr>
      <w:bookmarkStart w:id="0" w:name="P26"/>
      <w:bookmarkEnd w:id="0"/>
      <w:r>
        <w:t>ПОРЯДОК</w:t>
      </w:r>
    </w:p>
    <w:p w:rsidR="00EF685C" w:rsidRDefault="00EF685C">
      <w:pPr>
        <w:pStyle w:val="ConsPlusTitle"/>
        <w:jc w:val="center"/>
      </w:pPr>
      <w:r>
        <w:t>МЕЖВЕДОМСТВЕННОГО ВЗАИМОДЕЙСТВИЯ ПРИ ОРГАНИЗАЦИИ ОКАЗАНИЯ</w:t>
      </w:r>
    </w:p>
    <w:p w:rsidR="00EF685C" w:rsidRDefault="00EF685C">
      <w:pPr>
        <w:pStyle w:val="ConsPlusTitle"/>
        <w:jc w:val="center"/>
      </w:pPr>
      <w:r>
        <w:t>УСЛУГ РАННЕЙ ПОМОЩИ В ХАБАРОВСКОМ КРАЕ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1. Общие положения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 xml:space="preserve">Настоящий Порядок определяет межведомственное взаимодействие между министерством социальной защиты населения края, министерством здравоохранения края, министерством образования и науки края (далее также - уполномоченные органы), главным управлением социального развития Губернатора и Правительства края, федеральным казенным учреждением "Главное бюро медико-социальной экспертизы по Хабаровскому краю" Министерства труда и социальной защиты Российской Федерации, социально ориентированными некоммерческими организациями (далее - </w:t>
      </w:r>
      <w:r>
        <w:lastRenderedPageBreak/>
        <w:t xml:space="preserve">негосударственные организации) в целях эффективного оказания услуг ранней помощи детям в возрасте </w:t>
      </w:r>
      <w:r w:rsidRPr="0085143A">
        <w:t>от 0 до 3 лет</w:t>
      </w:r>
      <w:r>
        <w:t>, имеющим ограничения жизнедеятельности, в том числе детям с ограниченными возможностями здоровья, детям-инвалидам, детям с генетическими нарушениями, а также детям группы риска, в том числе детям-сиротам и детям, оставшимся без попечения родителей, детям из семей, находящихся в социально опасном положении (далее - дети целевой группы), и их родителям (законным представителям), проживающим в Хабаровском крае (далее также - край).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2. Участники межведомственного взаимодействия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Межведомственное взаимодействие осуществляют: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министерство социальной защит</w:t>
      </w:r>
      <w:bookmarkStart w:id="1" w:name="_GoBack"/>
      <w:bookmarkEnd w:id="1"/>
      <w:r>
        <w:t>ы населения края;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министерство здравоохранения края;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министерство образования и науки края;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главное управление социального развития Губернатора и Правительства края;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федеральное казенное учреждение "Главное бюро медико-социальной экспертизы по Хабаровскому краю" Министерства труда и социальной защиты Российской Федерации (по согласованию);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негосударственные организации (по согласованию).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3. Формы межведомственного взаимодействия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Межведомственное взаимодействие участников осуществляется в следующих формах: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информационный обмен, в том числе с использованием современных технологий;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заключение соглашений, обязательных для выполнения участниками межведомственного взаимодействия при их совместной работе;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организация и участие в семинарах, совещаниях, иных совместных мероприятиях по предмету осуществления межведомственного взаимодействия;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создание межведомственных комиссий, рабочих групп, советов для проведения совместных совещаний, заседаний;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lastRenderedPageBreak/>
        <w:t>- планирование совместной деятельности;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иные формы в соответствии с действующим законодательством.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4. Деятельность участников межведомственного взаимодействия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4.1. Министерство социальной защиты населения края: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4.1.1. Утверждает: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форму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форму договора об оказании услуг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форму журнала учета выдачи направлений в организации, оказывающие услуги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4.1.2. Организует работу подведомственных организаций по: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выявлению детей целевой группы при обращении родителей (законных представителей) за предоставлением государственной социальной помощи, социальных услуг;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установлению нуждаемости ребенка и семьи в услугах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информированию родителей (законных представителей) ребенка об услугах ранней помощи и направлению их в организации, предоставляющие услуги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обследованию (оценке) развития ребенка и среды (семьи) для последующего составления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разработке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социально-психологических услуг, в том числе психологическому консультированию;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социально-педагогических услуг, направленных на формирование позитивных интересов, в том числе в сфере досуга;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социальному сопровождению ребенка и семьи.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4.1.3. Запрашивает информацию, необходимую для организации работы по оказанию услуг ранней помощи, в министерстве здравоохранения края, </w:t>
      </w:r>
      <w:r>
        <w:lastRenderedPageBreak/>
        <w:t>министерстве образования и науки края, главном управлении социального развития Губернатора и Правительства края, федеральном казенном учреждении "Главное бюро медико-социальной экспертизы по Хабаровскому краю" Министерства труда и социальной защиты Российской Федерации, некоммерческих организациях.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4.1.4. Обеспечивает взаимодействие учреждений социального обслуживания населения с медицинскими и образовательными организациями по оказанию услуг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4.1.5. Организует и участвует в совещаниях и иных мероприятиях по вопросам осуществления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4.1.6. Анализирует и обобщает результаты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4.2. Министерство здравоохранения края: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4.2.1. Организует работу подведомственных организаций по: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- выявлению детей целевой группы при осуществлении патронажа беременных, новорожденных и детей первого года жизни, </w:t>
      </w:r>
      <w:proofErr w:type="spellStart"/>
      <w:r>
        <w:t>пренатальной</w:t>
      </w:r>
      <w:proofErr w:type="spellEnd"/>
      <w:r>
        <w:t xml:space="preserve"> диагностике, массовом скрининге новорожденных, </w:t>
      </w:r>
      <w:proofErr w:type="spellStart"/>
      <w:r>
        <w:t>аудиологическом</w:t>
      </w:r>
      <w:proofErr w:type="spellEnd"/>
      <w:r>
        <w:t xml:space="preserve"> скрининге, профилактических осмотрах, диспансеризации, оказании специализированной медицинской помощи, при поступлении ребенка в организацию для детей-сирот и детей, оставшихся без попечения родителей;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установлению нуждаемости ребенка и семьи в услугах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информированию родителей (законных представителей) ребенка об услугах ранней помощи и направлению их в организации, предоставляющие услуги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обследованию (оценке) развития ребенка и среды (семьи) для последующего составления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разработке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услуг, направленных на развитие двигательной активности ребенка;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медицинских услуг по уходу за ребенком и обучению уходу за больным ребенком;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lastRenderedPageBreak/>
        <w:t>- оказанию патронажных услуг;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услуг по подбору питания ребенка.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4.2.2. Участвует в семинарах, совещаниях, иных совместных мероприятиях по вопросам осуществления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4.2.3. Представляет в министерство социальной защиты населения края информацию, необходимую для организации работы по оказанию услуг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4.3. Министерство образования и науки края: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4.3.1. Организует работу подведомственных организаций по: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выявлению детей целевой группы по результатам комплексного обследования ребенка психолого-медико-педагогической комиссией;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установлению нуждаемости ребенка и семьи в услугах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информированию родителей (законных представителей) ребенка об услугах ранней помощи и направлению их в организации, предоставляющие услуги ранней помощи;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обследованию (оценке) развития ребенка и среды (семьи) для последующего составления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разработке индивидуальной программы ранней помощи и сопровождения ребенка и семьи;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психолого-педагогического консультирования;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оказанию коррекционно-развивающей, компенсирующей и логопедической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4.3.2. Участвует в семинарах, совещаниях, иных совместных мероприятиях по вопросам осуществления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4.3.3. Представляет в министерство социальной защиты населения края информацию, необходимую для организации работы по оказанию услуг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4.4. Главное управление социального развития Губернатора и Правительства края: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lastRenderedPageBreak/>
        <w:t>4.4.1. Участвует в семинарах, совещаниях, иных совместных мероприятиях по вопросам осуществления межведомственного взаимодействия.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4.4.2. Представляет в министерство социальной защиты населения края информацию, необходимую для организации работы по оказанию услуг ранней помощи.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4.5. Межведомственное взаимодействие уполномоченных органов с федеральным казенным учреждением "Главное бюро медико-социальной экспертизы по Хабаровскому краю" Министерства труда и социальной защиты Российской Федерации, негосударственными организациями при организации оказания услуг ранней помощи осуществляется в соответствии с настоящим Порядком и согласно </w:t>
      </w:r>
      <w:hyperlink r:id="rId4" w:history="1">
        <w:r>
          <w:rPr>
            <w:color w:val="0000FF"/>
          </w:rPr>
          <w:t>распоряжению</w:t>
        </w:r>
      </w:hyperlink>
      <w:r>
        <w:t xml:space="preserve"> Правительства Хабаровского края от 23 мая 2018 г. N 302-рп "Об отдельных вопросах развития ранней помощи в Хабаровском крае".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Title"/>
        <w:jc w:val="center"/>
        <w:outlineLvl w:val="1"/>
      </w:pPr>
      <w:r>
        <w:t>5. Порядок обмена информацией,</w:t>
      </w:r>
    </w:p>
    <w:p w:rsidR="00EF685C" w:rsidRDefault="00EF685C">
      <w:pPr>
        <w:pStyle w:val="ConsPlusTitle"/>
        <w:jc w:val="center"/>
      </w:pPr>
      <w:r>
        <w:t>в том числе в электронном виде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ind w:firstLine="540"/>
        <w:jc w:val="both"/>
      </w:pPr>
      <w:r>
        <w:t>5.1. Обмен информацией между участниками межведомственного взаимодействия осуществляется путем направления запросов о представлении информации в форме документа на бумажном носителе или в электронной форме (далее - запрос).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5.2. Запрос должен содержать: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наименование участника межведомственного взаимодействия, направляющего запрос;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наименование участника межведомственного взаимодействия, в адрес которого направляется запрос;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указание на запрашиваемые сведения и (или) документы;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указание на полномочия, для реализации которых необходимы запрашиваемые сведения и (или) документы;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контактную информацию для направления ответа на запрос;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дату направления запроса и его номер;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- фамилию, имя, отчество (последнее - при наличии)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lastRenderedPageBreak/>
        <w:t>5.3. Участники межведомственного взаимодействия представляют сведения и (или) документы на основании запроса в течение пяти рабочих дней со дня поступления соответствующего запроса.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запрашиваемая информация не может быть представлена в срок, указанный в запросе, участник межведомственного взаимодействия, получивший запрос, в течение пяти рабочих дней со дня получения запроса согласовывает с другим участником межведомственного взаимодействия, направившим запрос, срок представления информации путем направления письма в электронной форме с использованием системы электронного взаимодействия в крае или в форме документов на бумажном носителе.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5.4. Направление запроса и представление информации в случае, если запрос и информация содержат сведения, составляющие государственную тайну, осуществляются с соблюдением требований, установленных законодательством Российской Федерации о государственной тайне.</w:t>
      </w:r>
    </w:p>
    <w:p w:rsidR="00EF685C" w:rsidRDefault="00EF685C">
      <w:pPr>
        <w:pStyle w:val="ConsPlusNormal"/>
        <w:spacing w:before="280"/>
        <w:ind w:firstLine="540"/>
        <w:jc w:val="both"/>
      </w:pPr>
      <w:r>
        <w:t>5.5. При обмене информацией обеспечивается соблюдение конфиденциальности персональных данных граждан в соответствии с законодательством Российской Федерации.</w:t>
      </w: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jc w:val="both"/>
      </w:pPr>
    </w:p>
    <w:p w:rsidR="00EF685C" w:rsidRDefault="00EF68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85B" w:rsidRDefault="009A485B"/>
    <w:sectPr w:rsidR="009A485B" w:rsidSect="00E318E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5C"/>
    <w:rsid w:val="00551A3D"/>
    <w:rsid w:val="0056362B"/>
    <w:rsid w:val="0085143A"/>
    <w:rsid w:val="009A485B"/>
    <w:rsid w:val="00E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DAB82-3F59-42A0-AA5F-3E5F2760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85C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F685C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F68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5262C4154A9C22DD5307F5A2A6ED04EAF086FE24E387EDE4885136C3F8A08C6DC77C28CA992311B2B40DCFFDC926D72Dc6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osd02</dc:creator>
  <cp:lastModifiedBy>user4-1</cp:lastModifiedBy>
  <cp:revision>3</cp:revision>
  <dcterms:created xsi:type="dcterms:W3CDTF">2020-04-06T06:04:00Z</dcterms:created>
  <dcterms:modified xsi:type="dcterms:W3CDTF">2024-10-23T05:18:00Z</dcterms:modified>
</cp:coreProperties>
</file>